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A1FFE5">
      <w:pPr>
        <w:pStyle w:val="5"/>
        <w:numPr>
          <w:ilvl w:val="0"/>
          <w:numId w:val="0"/>
        </w:numPr>
        <w:shd w:val="clear" w:color="auto" w:fill="auto"/>
        <w:spacing w:before="0" w:after="0"/>
        <w:outlineLvl w:val="1"/>
        <w:rPr>
          <w:rFonts w:hint="eastAsia" w:ascii="方正楷体_GBK" w:hAnsi="方正楷体_GBK" w:eastAsia="方正楷体_GBK" w:cs="方正楷体_GBK"/>
          <w:color w:val="auto"/>
          <w:sz w:val="28"/>
          <w:szCs w:val="28"/>
          <w:highlight w:val="none"/>
        </w:rPr>
      </w:pPr>
      <w:r>
        <w:rPr>
          <w:rFonts w:hint="eastAsia" w:ascii="方正楷体_GBK" w:hAnsi="方正楷体_GBK" w:eastAsia="方正楷体_GBK" w:cs="方正楷体_GBK"/>
          <w:color w:val="auto"/>
          <w:sz w:val="28"/>
          <w:szCs w:val="28"/>
          <w:highlight w:val="none"/>
        </w:rPr>
        <w:t>附  录  B</w:t>
      </w:r>
    </w:p>
    <w:p w14:paraId="182FC96B">
      <w:pPr>
        <w:shd w:val="clear" w:color="auto" w:fill="auto"/>
        <w:autoSpaceDE w:val="0"/>
        <w:autoSpaceDN w:val="0"/>
        <w:adjustRightInd w:val="0"/>
        <w:spacing w:before="0" w:beforeLines="0" w:after="0" w:afterLines="0"/>
        <w:ind w:firstLine="436" w:firstLineChars="156"/>
        <w:jc w:val="center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8"/>
          <w:szCs w:val="28"/>
          <w:highlight w:val="none"/>
        </w:rPr>
        <w:t>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B.1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28"/>
          <w:szCs w:val="28"/>
          <w:highlight w:val="none"/>
        </w:rPr>
        <w:t xml:space="preserve">  小班属性数据结构表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2588"/>
        <w:gridCol w:w="1320"/>
        <w:gridCol w:w="1143"/>
        <w:gridCol w:w="1187"/>
        <w:gridCol w:w="1144"/>
      </w:tblGrid>
      <w:tr w14:paraId="7B2CE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tblHeader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AC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ascii="方正仿宋_GBK" w:hAnsi="方正仿宋_GBK" w:eastAsia="方正仿宋_GBK" w:cs="方正仿宋_GBK"/>
                <w:caps w:val="0"/>
                <w:smallCaps w:val="0"/>
                <w:color w:val="auto"/>
                <w:sz w:val="21"/>
                <w:szCs w:val="21"/>
                <w:lang w:val="en-US" w:eastAsia="zh-CN" w:bidi="ar"/>
              </w:rPr>
              <w:t>编号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7D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ascii="方正仿宋_GBK" w:hAnsi="方正仿宋_GBK" w:eastAsia="方正仿宋_GBK" w:cs="方正仿宋_GBK"/>
                <w:caps w:val="0"/>
                <w:smallCaps w:val="0"/>
                <w:color w:val="auto"/>
                <w:sz w:val="21"/>
                <w:szCs w:val="21"/>
                <w:lang w:val="en-US" w:eastAsia="zh-CN" w:bidi="ar"/>
              </w:rPr>
              <w:t>字段名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9C878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ascii="方正仿宋_GBK" w:hAnsi="方正仿宋_GBK" w:eastAsia="方正仿宋_GBK" w:cs="方正仿宋_GBK"/>
                <w:caps w:val="0"/>
                <w:smallCaps w:val="0"/>
                <w:color w:val="auto"/>
                <w:sz w:val="21"/>
                <w:szCs w:val="21"/>
                <w:lang w:val="en-US" w:eastAsia="zh-CN" w:bidi="ar"/>
              </w:rPr>
              <w:t>中文名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85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ascii="方正仿宋_GBK" w:hAnsi="方正仿宋_GBK" w:eastAsia="方正仿宋_GBK" w:cs="方正仿宋_GBK"/>
                <w:caps w:val="0"/>
                <w:smallCaps w:val="0"/>
                <w:color w:val="auto"/>
                <w:sz w:val="21"/>
                <w:szCs w:val="21"/>
                <w:lang w:val="en-US" w:eastAsia="zh-CN" w:bidi="ar"/>
              </w:rPr>
              <w:t>数据类型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FE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ascii="方正仿宋_GBK" w:hAnsi="方正仿宋_GBK" w:eastAsia="方正仿宋_GBK" w:cs="方正仿宋_GBK"/>
                <w:caps w:val="0"/>
                <w:smallCaps w:val="0"/>
                <w:color w:val="auto"/>
                <w:sz w:val="21"/>
                <w:szCs w:val="21"/>
                <w:lang w:val="en-US" w:eastAsia="zh-CN" w:bidi="ar"/>
              </w:rPr>
              <w:t>长度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95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Style w:val="7"/>
                <w:rFonts w:ascii="方正仿宋_GBK" w:hAnsi="方正仿宋_GBK" w:eastAsia="方正仿宋_GBK" w:cs="方正仿宋_GBK"/>
                <w:caps w:val="0"/>
                <w:smallCaps w:val="0"/>
                <w:color w:val="auto"/>
                <w:sz w:val="21"/>
                <w:szCs w:val="21"/>
                <w:lang w:val="en-US" w:eastAsia="zh-CN" w:bidi="ar"/>
              </w:rPr>
              <w:t>小数位</w:t>
            </w:r>
          </w:p>
        </w:tc>
      </w:tr>
      <w:tr w14:paraId="731F6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A5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1A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xian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8D4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县（市、旗）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702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7B8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7F64E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DD6C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D1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6B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xiang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A93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乡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7AC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645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EEBBC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6968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63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57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cun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627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村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6D7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837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AADC3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B679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48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E8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lin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ye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ju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7C2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林业局（牧场）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83E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C22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D46DC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A98B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DF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11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lin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chang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3C4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林场（分场）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ECE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7C1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66A66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9788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58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96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lin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qu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72D7F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林区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733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6BB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50BCC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5E27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DB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56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lin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ban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B63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林（草）班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D60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A8B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8BA15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1B28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6F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91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xiao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ban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B0D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小班号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739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457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DEAB9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5DBF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F8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8C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tbbh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185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图斑编号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681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A7A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E5032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AD7A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8D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C5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tbmj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3260B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图斑面积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CBD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双精度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51F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EAD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71111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DA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7C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lei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81395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地类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FB8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A6C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BA350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4252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B6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1D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an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lei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E8BBB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编案地类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7B8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FC9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8948C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656E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2E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27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zbfglx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CDB14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植被覆盖类型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D5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EC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813DAC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23C39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BF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CF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ld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qs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5A3D6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土地所有权属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B4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68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A8C3B8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12826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1A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37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tdsyqs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01666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土地使用权属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D9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39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4A3495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12F82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EA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EB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lmqs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F104F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林木所有权属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DF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D9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15C083D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5020E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2A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6A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lmsyqs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A03CD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林木使用权属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10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4D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93327C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5FAA3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81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4C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sen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lin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lb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25429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森林类别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D0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68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3790C9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437F2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70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EB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shi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quan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9817E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事权等级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A1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9E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3F885D4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6981E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F2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FA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gjgyl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bhdj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66D4E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国家级公益林保护等级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B0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00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C8BF39C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357F3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71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B7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lin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zhong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DE301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DA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C1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938A4B8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1A415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67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C1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yalin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zhong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B66F7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亚林种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B4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8A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F62F2A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16E86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98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8A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you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shi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sz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54FA1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优势树种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54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36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1A6FC0B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283D7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B5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E0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 w:eastAsia="zh-CN"/>
              </w:rPr>
              <w:t>shuzhong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 w:eastAsia="zh-CN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 w:eastAsia="zh-CN"/>
              </w:rPr>
              <w:t>zc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DAFE6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树种组成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63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CC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644F6D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304D3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0A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E7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qi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yuan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3FAF2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起源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84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3D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02774A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0DE52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4A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E1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 w:eastAsia="zh-CN"/>
              </w:rPr>
              <w:t>pingjun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 w:eastAsia="zh-CN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 w:eastAsia="zh-CN"/>
              </w:rPr>
              <w:t>nl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A2029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平均年龄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2C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E7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9FC71F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68B14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B3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67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ling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zu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97267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龄组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38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38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8FA531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1DF9E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D2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E7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yu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du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1778C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郁闭度/覆盖度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2D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双精度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1C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56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47CCD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77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D3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pingjun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xj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EA96F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平均胸径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5C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浮点型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62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AB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41BF9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0E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6C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pingjun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sg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13944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平均树高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27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浮点型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CB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46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6C059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8C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6D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gq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xj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1F92D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每公顷蓄积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C6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双精度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BD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A3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456CE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B8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C4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gq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zs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3BA58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每公顷株数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D7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F5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2B4C98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3DC38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2E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D0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huo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lm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xj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ADBAA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林木蓄积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71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D1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58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5B930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66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E7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san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sheng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xj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BFCC4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散生蓄积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4D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双精度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39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59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61F72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FA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08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xiao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ban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zs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6F436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小班株数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75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71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9E02B6C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7805E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C7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28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xiao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ban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xj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22AE4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小班蓄积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22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双精度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F9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18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 w14:paraId="68676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88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9A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lx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08269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立地类型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FF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66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287078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0CCFC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6C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71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mao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A354B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地貌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7E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D7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EBC927B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6B895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8C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39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po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xiang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C67CA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坡向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02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6B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D148230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0CF6F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09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C0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po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wei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F0B1D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坡位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26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60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5426B4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1C1EE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2A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F1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po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du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66C70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坡度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1E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9E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006D19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4649D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92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97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hai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ba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20AB1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海拔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AA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0E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E69A28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299DC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97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EA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tu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rang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lx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C895B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土壤类型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49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7A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0656E3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05FBD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29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60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tu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ceng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hd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67E1C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土层厚度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58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40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16E727F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725DE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50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F1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jt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qw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3A972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交通区位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47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A2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2E1117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0D659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1E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83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bh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dj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49A09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林地保护等级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D6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DA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7CE18A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773A5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2C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35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zl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dj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B3F46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林地质量等级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3F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2C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441C3B8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4D28E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7D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C8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dispe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ADB57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灾害类型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DA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8E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38FA25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0B96F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5B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2D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disaster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class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7D454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灾害等级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2C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C3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2C1EC6F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6AE6B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B1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51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jy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fen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qu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0DE13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森林经营分区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1B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1E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82E6DB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29A7C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AB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A8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shuzhong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jiegou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lx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8A8AE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树种结构类型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B0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61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A61C93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6C947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E0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38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sl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jy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lei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xing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8B684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森林经营类型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33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88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FE1703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5A782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A5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D6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sl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jy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lei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xing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xf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AB723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森林经营类型细分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45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E8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BFBB32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19B4C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0B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9B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jy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chuoshi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lx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14A73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森林经营措施类型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F1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1D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5EBCC78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71B79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AD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97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jy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zyf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B5E7B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森林经营类型作业法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2A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51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5A2AFCF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5FC67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46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D6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jy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mo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shi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7683A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森林经营模式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66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9C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32237DA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56E39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F0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A8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mb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sz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zc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6321B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目标_树种组成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0B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49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BFA0BD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7A793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FA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B3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mb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lc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jg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CD177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目标_林层结构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28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90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D198C2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2AD2A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1A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B5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mb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gq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zs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B1250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目标_公顷株数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FE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双精度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4D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F0F207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56A45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B5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07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mb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pj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xj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24DAC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目标_胸径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EF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双精度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7A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AC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061CD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41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69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qq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jy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cs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5840A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前期_经营措施_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93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EB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A4F021B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22412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FC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11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qq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jy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cs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E4B45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前期_经营措施_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D9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5C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E7B379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23C28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FD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80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qq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jy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cs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9259F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前期_经营措施_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3B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59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13E326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2B2B7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92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8B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hq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jy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cs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9FFDE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后期_经营措施_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7E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B0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DA71AE8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3D821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5D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86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hq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jy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cs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B4C05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后期_经营措施_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E3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91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C1E771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65220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75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6D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hq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jy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cs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30891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后期_经营措施_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47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21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4089BC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14EF1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63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B9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cf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lei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xing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6ECD7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采伐类型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4B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8F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8C88DD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350F3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8F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EE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fuy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lei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xing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CA923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抚育类型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FB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56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6EDC980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74E6C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E5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B7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gx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lei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xing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084BE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更新类型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18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EE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6AD03AA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0B789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77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85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fey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lei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xing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392C7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封育类型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74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9E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DA8A468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  <w:tr w14:paraId="24473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C1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D3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cf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xj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BF156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采伐蓄积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F0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双精度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5B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06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374E9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22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0E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cf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ccl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9680B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采伐出材量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05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双精度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E1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35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 w14:paraId="1E5D9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9C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F5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shs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_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nd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B1D23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实施年度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49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字符型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08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mallCap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5D37D54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smallCaps w:val="0"/>
                <w:color w:val="auto"/>
                <w:sz w:val="21"/>
                <w:szCs w:val="21"/>
                <w:u w:val="none"/>
              </w:rPr>
            </w:pPr>
          </w:p>
        </w:tc>
      </w:tr>
    </w:tbl>
    <w:p w14:paraId="30663A52">
      <w:pPr>
        <w:shd w:val="clear" w:color="auto" w:fill="auto"/>
        <w:jc w:val="center"/>
        <w:rPr>
          <w:rFonts w:ascii="Times New Roman" w:hAnsi="Times New Roman" w:eastAsia="黑体" w:cs="Times New Roman"/>
          <w:color w:val="auto"/>
          <w:szCs w:val="21"/>
          <w:highlight w:val="none"/>
        </w:rPr>
      </w:pPr>
    </w:p>
    <w:p w14:paraId="6B66347A">
      <w:r>
        <w:rPr>
          <w:rFonts w:ascii="Times New Roman" w:hAnsi="Times New Roman" w:cs="Times New Roman"/>
          <w:color w:val="auto"/>
          <w:highlight w:val="none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A2D62D"/>
    <w:multiLevelType w:val="singleLevel"/>
    <w:tmpl w:val="5DA2D62D"/>
    <w:lvl w:ilvl="0" w:tentative="0">
      <w:start w:val="1"/>
      <w:numFmt w:val="chineseCounting"/>
      <w:pStyle w:val="5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F4518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7F4518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customStyle="1" w:styleId="5">
    <w:name w:val="附录标识"/>
    <w:basedOn w:val="1"/>
    <w:next w:val="6"/>
    <w:qFormat/>
    <w:uiPriority w:val="0"/>
    <w:pPr>
      <w:keepNext/>
      <w:widowControl/>
      <w:numPr>
        <w:ilvl w:val="0"/>
        <w:numId w:val="1"/>
      </w:numPr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6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7">
    <w:name w:val="font11"/>
    <w:basedOn w:val="4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2025-12-24T07:55:00Z</dcterms:created>
  <dc:creator>刘丹妮</dc:creator>
  <cp:lastModifiedBy>刘丹妮</cp:lastModifiedBy>
  <dcterms:modified xsi:type="dcterms:W3CDTF">2025-12-24T07:57:14Z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68C6B430707748BFACB026DF4D48CEA4_11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