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500D0">
      <w:pPr>
        <w:pStyle w:val="3"/>
        <w:numPr>
          <w:ilvl w:val="0"/>
          <w:numId w:val="0"/>
        </w:numPr>
        <w:spacing w:before="0" w:after="0" w:line="415" w:lineRule="auto"/>
        <w:jc w:val="center"/>
        <w:rPr>
          <w:rFonts w:hint="eastAsia" w:ascii="方正楷体_GBK" w:hAnsi="方正楷体_GBK" w:eastAsia="方正楷体_GBK" w:cs="方正楷体_GBK"/>
          <w:b w:val="0"/>
          <w:bCs w:val="0"/>
          <w:sz w:val="36"/>
          <w:szCs w:val="36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6"/>
          <w:szCs w:val="36"/>
        </w:rPr>
        <w:t>附录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</w:rPr>
        <w:t xml:space="preserve">A </w:t>
      </w:r>
      <w:r>
        <w:rPr>
          <w:rFonts w:hint="eastAsia" w:ascii="方正楷体_GBK" w:hAnsi="方正楷体_GBK" w:eastAsia="方正楷体_GBK" w:cs="方正楷体_GBK"/>
          <w:b w:val="0"/>
          <w:bCs w:val="0"/>
          <w:sz w:val="36"/>
          <w:szCs w:val="36"/>
        </w:rPr>
        <w:t xml:space="preserve"> 林木移植方案文本格式</w:t>
      </w:r>
    </w:p>
    <w:p w14:paraId="429DEC2F">
      <w:pPr>
        <w:spacing w:line="440" w:lineRule="exact"/>
        <w:rPr>
          <w:rFonts w:hint="eastAsia" w:ascii="宋体" w:hAnsi="宋体" w:eastAsia="方正黑体_GBK" w:cs="方正黑体_GBK"/>
          <w:szCs w:val="28"/>
        </w:rPr>
      </w:pPr>
    </w:p>
    <w:p w14:paraId="70D8B77F">
      <w:pPr>
        <w:spacing w:line="440" w:lineRule="exact"/>
        <w:rPr>
          <w:rFonts w:hint="eastAsia" w:ascii="方正仿宋_GBK" w:hAnsi="方正仿宋_GBK" w:eastAsia="方正仿宋_GBK" w:cs="方正仿宋_GBK"/>
          <w:b/>
          <w:bCs/>
          <w:szCs w:val="28"/>
        </w:rPr>
      </w:pPr>
      <w:r>
        <w:rPr>
          <w:rFonts w:hint="eastAsia" w:ascii="宋体" w:hAnsi="宋体" w:eastAsia="方正黑体_GBK" w:cs="方正黑体_GBK"/>
          <w:szCs w:val="28"/>
        </w:rPr>
        <w:t xml:space="preserve">A.1 </w:t>
      </w:r>
      <w:r>
        <w:rPr>
          <w:rFonts w:hint="eastAsia" w:ascii="方正仿宋_GBK" w:hAnsi="方正仿宋_GBK" w:eastAsia="方正仿宋_GBK" w:cs="方正仿宋_GBK"/>
          <w:b/>
          <w:bCs/>
          <w:szCs w:val="28"/>
        </w:rPr>
        <w:t>封面标题</w:t>
      </w:r>
    </w:p>
    <w:p w14:paraId="3A373B55">
      <w:pPr>
        <w:pStyle w:val="2"/>
        <w:spacing w:line="440" w:lineRule="exact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sz w:val="28"/>
          <w:szCs w:val="28"/>
        </w:rPr>
        <w:t xml:space="preserve">   《</w:t>
      </w:r>
      <w:bookmarkStart w:id="0" w:name="_Hlk150270061"/>
      <w:r>
        <w:rPr>
          <w:rFonts w:ascii="宋体" w:hAnsi="宋体" w:eastAsia="方正仿宋_GBK" w:cs="Times New Roman"/>
          <w:sz w:val="28"/>
          <w:szCs w:val="28"/>
        </w:rPr>
        <w:t>××项目或××树种林木移植方案</w:t>
      </w:r>
      <w:bookmarkEnd w:id="0"/>
      <w:r>
        <w:rPr>
          <w:rFonts w:ascii="宋体" w:hAnsi="宋体" w:eastAsia="方正仿宋_GBK" w:cs="Times New Roman"/>
          <w:sz w:val="28"/>
          <w:szCs w:val="28"/>
        </w:rPr>
        <w:t>》</w:t>
      </w:r>
    </w:p>
    <w:p w14:paraId="1103ED08">
      <w:pPr>
        <w:spacing w:line="440" w:lineRule="exact"/>
        <w:rPr>
          <w:rFonts w:hint="eastAsia" w:ascii="方正仿宋_GBK" w:hAnsi="方正仿宋_GBK" w:eastAsia="方正仿宋_GBK" w:cs="方正仿宋_GBK"/>
          <w:b/>
          <w:bCs/>
          <w:szCs w:val="28"/>
        </w:rPr>
      </w:pPr>
      <w:r>
        <w:rPr>
          <w:rFonts w:ascii="宋体" w:hAnsi="宋体" w:eastAsia="方正黑体_GBK" w:cs="方正黑体_GBK"/>
          <w:szCs w:val="28"/>
        </w:rPr>
        <w:t xml:space="preserve">A.2 </w:t>
      </w:r>
      <w:r>
        <w:rPr>
          <w:rFonts w:hint="eastAsia" w:ascii="方正仿宋_GBK" w:hAnsi="方正仿宋_GBK" w:eastAsia="方正仿宋_GBK" w:cs="方正仿宋_GBK"/>
          <w:b/>
          <w:bCs/>
          <w:szCs w:val="28"/>
        </w:rPr>
        <w:t>正文</w:t>
      </w:r>
    </w:p>
    <w:p w14:paraId="4F40BCF8">
      <w:pPr>
        <w:pStyle w:val="2"/>
        <w:numPr>
          <w:ilvl w:val="0"/>
          <w:numId w:val="0"/>
        </w:numPr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kern w:val="0"/>
          <w:sz w:val="28"/>
          <w:szCs w:val="28"/>
          <w:lang w:val="en-US" w:eastAsia="zh-CN" w:bidi="ar-SA"/>
        </w:rPr>
        <w:t>（1）</w:t>
      </w:r>
      <w:r>
        <w:rPr>
          <w:rFonts w:ascii="宋体" w:hAnsi="宋体" w:eastAsia="方正仿宋_GBK" w:cs="Times New Roman"/>
          <w:sz w:val="28"/>
          <w:szCs w:val="28"/>
        </w:rPr>
        <w:t>林木移植概况：概述林木移植的背景、目的、依据、主要移植对象和范围、移植基本情况、合规性分析。</w:t>
      </w:r>
    </w:p>
    <w:p w14:paraId="1752D2FC">
      <w:pPr>
        <w:pStyle w:val="2"/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kern w:val="0"/>
          <w:sz w:val="28"/>
          <w:szCs w:val="28"/>
          <w:lang w:val="en-US" w:eastAsia="zh-CN" w:bidi="ar-SA"/>
        </w:rPr>
        <w:t>（2）</w:t>
      </w:r>
      <w:r>
        <w:rPr>
          <w:rFonts w:ascii="宋体" w:hAnsi="宋体" w:eastAsia="方正仿宋_GBK" w:cs="Times New Roman"/>
          <w:sz w:val="28"/>
          <w:szCs w:val="28"/>
        </w:rPr>
        <w:t>林木移植调查：A.</w:t>
      </w:r>
      <w:r>
        <w:rPr>
          <w:rFonts w:ascii="宋体" w:hAnsi="宋体" w:eastAsia="方正仿宋_GBK" w:cs="Times New Roman"/>
          <w:sz w:val="28"/>
          <w:szCs w:val="28"/>
          <w:lang w:val="en"/>
        </w:rPr>
        <w:t>移出地</w:t>
      </w:r>
      <w:r>
        <w:rPr>
          <w:rFonts w:ascii="宋体" w:hAnsi="宋体" w:eastAsia="方正仿宋_GBK" w:cs="Times New Roman"/>
          <w:sz w:val="28"/>
          <w:szCs w:val="28"/>
        </w:rPr>
        <w:t>林木调查，包括林木基本情况，林木树种、树龄、目前生长状况、分布状况、原生地环境等相关情况调查。B.移</w:t>
      </w:r>
      <w:r>
        <w:rPr>
          <w:rFonts w:hint="eastAsia" w:ascii="宋体" w:hAnsi="宋体" w:eastAsia="方正仿宋_GBK" w:cs="Times New Roman"/>
          <w:sz w:val="28"/>
          <w:szCs w:val="28"/>
        </w:rPr>
        <w:t>入</w:t>
      </w:r>
      <w:r>
        <w:rPr>
          <w:rFonts w:ascii="宋体" w:hAnsi="宋体" w:eastAsia="方正仿宋_GBK" w:cs="Times New Roman"/>
          <w:sz w:val="28"/>
          <w:szCs w:val="28"/>
        </w:rPr>
        <w:t>地调查，包括移</w:t>
      </w:r>
      <w:r>
        <w:rPr>
          <w:rFonts w:hint="eastAsia" w:ascii="宋体" w:hAnsi="宋体" w:eastAsia="方正仿宋_GBK" w:cs="Times New Roman"/>
          <w:sz w:val="28"/>
          <w:szCs w:val="28"/>
        </w:rPr>
        <w:t>入</w:t>
      </w:r>
      <w:r>
        <w:rPr>
          <w:rFonts w:ascii="宋体" w:hAnsi="宋体" w:eastAsia="方正仿宋_GBK" w:cs="Times New Roman"/>
          <w:sz w:val="28"/>
          <w:szCs w:val="28"/>
        </w:rPr>
        <w:t>地环境、土壤等立地条件，以及是否有移植林木分布等。</w:t>
      </w:r>
    </w:p>
    <w:p w14:paraId="6EEFF3EB">
      <w:pPr>
        <w:pStyle w:val="2"/>
        <w:numPr>
          <w:ilvl w:val="0"/>
          <w:numId w:val="0"/>
        </w:numPr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sz w:val="28"/>
          <w:szCs w:val="28"/>
        </w:rPr>
        <w:t>（</w:t>
      </w:r>
      <w:r>
        <w:rPr>
          <w:rFonts w:hint="eastAsia" w:hAnsi="宋体" w:eastAsia="方正仿宋_GBK" w:cs="Times New Roman"/>
          <w:sz w:val="28"/>
          <w:szCs w:val="28"/>
          <w:lang w:val="en-US" w:eastAsia="zh-CN"/>
        </w:rPr>
        <w:t>3</w:t>
      </w:r>
      <w:r>
        <w:rPr>
          <w:rFonts w:ascii="宋体" w:hAnsi="宋体" w:eastAsia="方正仿宋_GBK" w:cs="Times New Roman"/>
          <w:sz w:val="28"/>
          <w:szCs w:val="28"/>
        </w:rPr>
        <w:t>）</w:t>
      </w:r>
      <w:r>
        <w:rPr>
          <w:rFonts w:hint="eastAsia" w:ascii="宋体" w:hAnsi="宋体" w:eastAsia="方正仿宋_GBK" w:cs="Times New Roman"/>
          <w:sz w:val="28"/>
          <w:szCs w:val="28"/>
        </w:rPr>
        <w:t>移植可行性评估：从三方面开展评估，明确移植必要性与可行性</w:t>
      </w:r>
      <w:r>
        <w:rPr>
          <w:rFonts w:hint="eastAsia" w:hAnsi="宋体" w:eastAsia="方正仿宋_GBK" w:cs="Times New Roman"/>
          <w:sz w:val="28"/>
          <w:szCs w:val="28"/>
          <w:lang w:eastAsia="zh-CN"/>
        </w:rPr>
        <w:t>。</w:t>
      </w:r>
    </w:p>
    <w:p w14:paraId="08C6D1CA">
      <w:pPr>
        <w:pStyle w:val="2"/>
        <w:spacing w:line="440" w:lineRule="exact"/>
        <w:ind w:firstLine="560" w:firstLineChars="200"/>
        <w:rPr>
          <w:rFonts w:hint="eastAsia" w:hAnsi="宋体" w:eastAsia="方正仿宋_GBK" w:cs="Times New Roman"/>
          <w:sz w:val="28"/>
          <w:szCs w:val="28"/>
          <w:lang w:val="en-US" w:eastAsia="zh-CN"/>
        </w:rPr>
      </w:pPr>
      <w:r>
        <w:rPr>
          <w:rFonts w:hint="eastAsia" w:hAnsi="宋体" w:eastAsia="方正仿宋_GBK" w:cs="Times New Roman"/>
          <w:sz w:val="28"/>
          <w:szCs w:val="28"/>
          <w:lang w:val="en-US" w:eastAsia="zh-CN"/>
        </w:rPr>
        <w:t>政策符合性：评估移植行为是否符合国家及云南省林草管理政策、地方绿化条例、野生植物保护规定、古树名木保护规定、建设用地管理等相关政策法规。</w:t>
      </w:r>
    </w:p>
    <w:p w14:paraId="0A937960">
      <w:pPr>
        <w:pStyle w:val="2"/>
        <w:spacing w:line="440" w:lineRule="exact"/>
        <w:ind w:firstLine="560" w:firstLineChars="200"/>
        <w:rPr>
          <w:rFonts w:hint="eastAsia" w:hAnsi="宋体" w:eastAsia="方正仿宋_GBK" w:cs="Times New Roman"/>
          <w:sz w:val="28"/>
          <w:szCs w:val="28"/>
          <w:lang w:val="en-US" w:eastAsia="zh-CN"/>
        </w:rPr>
      </w:pPr>
      <w:r>
        <w:rPr>
          <w:rFonts w:hint="eastAsia" w:hAnsi="宋体" w:eastAsia="方正仿宋_GBK" w:cs="Times New Roman"/>
          <w:sz w:val="28"/>
          <w:szCs w:val="28"/>
          <w:lang w:val="en-US" w:eastAsia="zh-CN"/>
        </w:rPr>
        <w:t>技术可行性：评估树木本身的生物学特性（如树种、树龄、生长状况、根系分布）及立地条件，判断移植操作的可行性，并预测移植后的成活概率。</w:t>
      </w:r>
    </w:p>
    <w:p w14:paraId="3404CB81">
      <w:pPr>
        <w:pStyle w:val="2"/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hint="eastAsia" w:hAnsi="宋体" w:eastAsia="方正仿宋_GBK" w:cs="Times New Roman"/>
          <w:sz w:val="28"/>
          <w:szCs w:val="28"/>
          <w:lang w:val="en-US" w:eastAsia="zh-CN"/>
        </w:rPr>
        <w:t>环境影响与风险可控性：评估移植施工及养护过程对周边生态环境、景观效果、公共安全可能产生的影响，并制定相应的风险控制措施。</w:t>
      </w:r>
    </w:p>
    <w:p w14:paraId="52C3DE21">
      <w:pPr>
        <w:pStyle w:val="2"/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sz w:val="28"/>
          <w:szCs w:val="28"/>
        </w:rPr>
        <w:t>（</w:t>
      </w:r>
      <w:r>
        <w:rPr>
          <w:rFonts w:hint="eastAsia" w:hAnsi="宋体" w:eastAsia="方正仿宋_GBK" w:cs="Times New Roman"/>
          <w:sz w:val="28"/>
          <w:szCs w:val="28"/>
          <w:lang w:val="en-US" w:eastAsia="zh-CN"/>
        </w:rPr>
        <w:t>4</w:t>
      </w:r>
      <w:r>
        <w:rPr>
          <w:rFonts w:ascii="宋体" w:hAnsi="宋体" w:eastAsia="方正仿宋_GBK" w:cs="Times New Roman"/>
          <w:sz w:val="28"/>
          <w:szCs w:val="28"/>
        </w:rPr>
        <w:t>）前期准备工作：林木采伐（移植）证办理；开展施工组织、机械、工（器）具、施工材料、运输线路、移植进度安排等。</w:t>
      </w:r>
    </w:p>
    <w:p w14:paraId="4A430370">
      <w:pPr>
        <w:pStyle w:val="2"/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sz w:val="28"/>
          <w:szCs w:val="28"/>
        </w:rPr>
        <w:t>（</w:t>
      </w:r>
      <w:r>
        <w:rPr>
          <w:rFonts w:hint="eastAsia" w:hAnsi="宋体" w:eastAsia="方正仿宋_GBK" w:cs="Times New Roman"/>
          <w:sz w:val="28"/>
          <w:szCs w:val="28"/>
          <w:lang w:val="en-US" w:eastAsia="zh-CN"/>
        </w:rPr>
        <w:t>5</w:t>
      </w:r>
      <w:r>
        <w:rPr>
          <w:rFonts w:ascii="宋体" w:hAnsi="宋体" w:eastAsia="方正仿宋_GBK" w:cs="Times New Roman"/>
          <w:sz w:val="28"/>
          <w:szCs w:val="28"/>
        </w:rPr>
        <w:t>）技术方法：包括树冠修剪、起挖、根系修剪包扎、吊运、卸车和定植。</w:t>
      </w:r>
    </w:p>
    <w:p w14:paraId="05A398A6">
      <w:pPr>
        <w:pStyle w:val="2"/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sz w:val="28"/>
          <w:szCs w:val="28"/>
        </w:rPr>
        <w:t>（</w:t>
      </w:r>
      <w:r>
        <w:rPr>
          <w:rFonts w:hint="eastAsia" w:hAnsi="宋体" w:eastAsia="方正仿宋_GBK" w:cs="Times New Roman"/>
          <w:sz w:val="28"/>
          <w:szCs w:val="28"/>
          <w:lang w:val="en-US" w:eastAsia="zh-CN"/>
        </w:rPr>
        <w:t>6</w:t>
      </w:r>
      <w:r>
        <w:rPr>
          <w:rFonts w:ascii="宋体" w:hAnsi="宋体" w:eastAsia="方正仿宋_GBK" w:cs="Times New Roman"/>
          <w:sz w:val="28"/>
          <w:szCs w:val="28"/>
        </w:rPr>
        <w:t>）养护管理：包括成活养护和后期养护管理。</w:t>
      </w:r>
    </w:p>
    <w:p w14:paraId="138F509B">
      <w:pPr>
        <w:pStyle w:val="2"/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sz w:val="28"/>
          <w:szCs w:val="28"/>
        </w:rPr>
        <w:t>（</w:t>
      </w:r>
      <w:r>
        <w:rPr>
          <w:rFonts w:hint="eastAsia" w:hAnsi="宋体" w:eastAsia="方正仿宋_GBK" w:cs="Times New Roman"/>
          <w:sz w:val="28"/>
          <w:szCs w:val="28"/>
          <w:lang w:val="en-US" w:eastAsia="zh-CN"/>
        </w:rPr>
        <w:t>7</w:t>
      </w:r>
      <w:r>
        <w:rPr>
          <w:rFonts w:ascii="宋体" w:hAnsi="宋体" w:eastAsia="方正仿宋_GBK" w:cs="Times New Roman"/>
          <w:sz w:val="28"/>
          <w:szCs w:val="28"/>
        </w:rPr>
        <w:t>）费用概算：包括移植的工程量和费用概算等。</w:t>
      </w:r>
    </w:p>
    <w:p w14:paraId="504BFAC2">
      <w:pPr>
        <w:pStyle w:val="2"/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sz w:val="28"/>
          <w:szCs w:val="28"/>
        </w:rPr>
        <w:t>（</w:t>
      </w:r>
      <w:r>
        <w:rPr>
          <w:rFonts w:hint="eastAsia" w:hAnsi="宋体" w:eastAsia="方正仿宋_GBK" w:cs="Times New Roman"/>
          <w:sz w:val="28"/>
          <w:szCs w:val="28"/>
          <w:lang w:val="en-US" w:eastAsia="zh-CN"/>
        </w:rPr>
        <w:t>8</w:t>
      </w:r>
      <w:r>
        <w:rPr>
          <w:rFonts w:ascii="宋体" w:hAnsi="宋体" w:eastAsia="方正仿宋_GBK" w:cs="Times New Roman"/>
          <w:sz w:val="28"/>
          <w:szCs w:val="28"/>
        </w:rPr>
        <w:t>）保障措施：包括移</w:t>
      </w:r>
      <w:r>
        <w:rPr>
          <w:rFonts w:hint="eastAsia" w:ascii="宋体" w:hAnsi="宋体" w:eastAsia="方正仿宋_GBK" w:cs="Times New Roman"/>
          <w:sz w:val="28"/>
          <w:szCs w:val="28"/>
        </w:rPr>
        <w:t>入</w:t>
      </w:r>
      <w:r>
        <w:rPr>
          <w:rFonts w:ascii="宋体" w:hAnsi="宋体" w:eastAsia="方正仿宋_GBK" w:cs="Times New Roman"/>
          <w:sz w:val="28"/>
          <w:szCs w:val="28"/>
        </w:rPr>
        <w:t>地、政策、组织、技术、资金、应急抢救方案等保障措施。</w:t>
      </w:r>
    </w:p>
    <w:p w14:paraId="1A090907">
      <w:pPr>
        <w:pStyle w:val="2"/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sz w:val="28"/>
          <w:szCs w:val="28"/>
        </w:rPr>
        <w:t>（</w:t>
      </w:r>
      <w:r>
        <w:rPr>
          <w:rFonts w:hint="eastAsia" w:hAnsi="宋体" w:eastAsia="方正仿宋_GBK" w:cs="Times New Roman"/>
          <w:sz w:val="28"/>
          <w:szCs w:val="28"/>
          <w:lang w:val="en-US" w:eastAsia="zh-CN"/>
        </w:rPr>
        <w:t>9</w:t>
      </w:r>
      <w:r>
        <w:rPr>
          <w:rFonts w:ascii="宋体" w:hAnsi="宋体" w:eastAsia="方正仿宋_GBK" w:cs="Times New Roman"/>
          <w:sz w:val="28"/>
          <w:szCs w:val="28"/>
        </w:rPr>
        <w:t>）安全生产和文明施工方案。</w:t>
      </w:r>
    </w:p>
    <w:p w14:paraId="6BCB96F5">
      <w:pPr>
        <w:spacing w:line="440" w:lineRule="exact"/>
        <w:rPr>
          <w:rFonts w:ascii="宋体" w:hAnsi="宋体" w:eastAsia="方正黑体_GBK" w:cs="方正黑体_GBK"/>
          <w:szCs w:val="28"/>
        </w:rPr>
      </w:pPr>
      <w:r>
        <w:rPr>
          <w:rFonts w:ascii="宋体" w:hAnsi="宋体" w:eastAsia="方正黑体_GBK" w:cs="方正黑体_GBK"/>
          <w:szCs w:val="28"/>
        </w:rPr>
        <w:t xml:space="preserve">A.3 </w:t>
      </w:r>
      <w:r>
        <w:rPr>
          <w:rFonts w:hint="eastAsia" w:ascii="方正仿宋_GBK" w:hAnsi="方正仿宋_GBK" w:eastAsia="方正仿宋_GBK" w:cs="方正仿宋_GBK"/>
          <w:b/>
          <w:bCs/>
          <w:szCs w:val="28"/>
        </w:rPr>
        <w:t>附表（详见附录</w:t>
      </w:r>
      <w:r>
        <w:rPr>
          <w:rFonts w:hint="eastAsia" w:ascii="宋体" w:hAnsi="宋体" w:eastAsia="宋体" w:cs="宋体"/>
          <w:b/>
          <w:bCs/>
          <w:szCs w:val="28"/>
        </w:rPr>
        <w:t>B</w:t>
      </w:r>
      <w:r>
        <w:rPr>
          <w:rFonts w:hint="eastAsia" w:ascii="方正仿宋_GBK" w:hAnsi="方正仿宋_GBK" w:eastAsia="方正仿宋_GBK" w:cs="方正仿宋_GBK"/>
          <w:b/>
          <w:bCs/>
          <w:szCs w:val="28"/>
        </w:rPr>
        <w:t>）</w:t>
      </w:r>
    </w:p>
    <w:p w14:paraId="14894427">
      <w:pPr>
        <w:pStyle w:val="2"/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sz w:val="28"/>
          <w:szCs w:val="28"/>
        </w:rPr>
        <w:t>（1）林木移植因子一览表</w:t>
      </w:r>
    </w:p>
    <w:p w14:paraId="61F762A2">
      <w:pPr>
        <w:pStyle w:val="2"/>
        <w:spacing w:line="440" w:lineRule="exact"/>
        <w:ind w:firstLine="560" w:firstLineChars="200"/>
        <w:rPr>
          <w:rFonts w:ascii="宋体" w:hAnsi="宋体" w:eastAsia="方正仿宋_GBK" w:cs="Times New Roman"/>
          <w:sz w:val="28"/>
          <w:szCs w:val="28"/>
        </w:rPr>
      </w:pPr>
      <w:r>
        <w:rPr>
          <w:rFonts w:ascii="宋体" w:hAnsi="宋体" w:eastAsia="方正仿宋_GBK" w:cs="Times New Roman"/>
          <w:sz w:val="28"/>
          <w:szCs w:val="28"/>
        </w:rPr>
        <w:t>（2）林木移植方案费用概算表</w:t>
      </w:r>
    </w:p>
    <w:p w14:paraId="1F4649FA">
      <w:pPr>
        <w:spacing w:line="440" w:lineRule="exact"/>
        <w:rPr>
          <w:rFonts w:hint="eastAsia" w:ascii="方正仿宋_GBK" w:hAnsi="方正仿宋_GBK" w:eastAsia="方正仿宋_GBK" w:cs="方正仿宋_GBK"/>
          <w:b/>
          <w:bCs/>
          <w:szCs w:val="28"/>
        </w:rPr>
      </w:pPr>
      <w:r>
        <w:rPr>
          <w:rFonts w:ascii="宋体" w:hAnsi="宋体" w:eastAsia="方正黑体_GBK" w:cs="方正黑体_GBK"/>
          <w:szCs w:val="28"/>
        </w:rPr>
        <w:t xml:space="preserve">A.4 </w:t>
      </w:r>
      <w:r>
        <w:rPr>
          <w:rFonts w:hint="eastAsia" w:ascii="方正仿宋_GBK" w:hAnsi="方正仿宋_GBK" w:eastAsia="方正仿宋_GBK" w:cs="方正仿宋_GBK"/>
          <w:b/>
          <w:bCs/>
          <w:szCs w:val="28"/>
        </w:rPr>
        <w:t>附图</w:t>
      </w:r>
    </w:p>
    <w:p w14:paraId="7EA64D3B">
      <w:pPr>
        <w:spacing w:line="440" w:lineRule="exact"/>
        <w:ind w:firstLine="560" w:firstLineChars="200"/>
        <w:rPr>
          <w:rFonts w:ascii="宋体" w:hAnsi="宋体" w:eastAsia="方正仿宋_GBK" w:cs="Times New Roman"/>
          <w:szCs w:val="28"/>
        </w:rPr>
      </w:pPr>
      <w:r>
        <w:rPr>
          <w:rFonts w:ascii="宋体" w:hAnsi="宋体" w:eastAsia="方正仿宋_GBK" w:cs="Times New Roman"/>
          <w:szCs w:val="28"/>
        </w:rPr>
        <w:t>（1）项目区位置示意图</w:t>
      </w:r>
    </w:p>
    <w:p w14:paraId="4CBDF4B1">
      <w:pPr>
        <w:spacing w:line="440" w:lineRule="exact"/>
        <w:ind w:firstLine="560" w:firstLineChars="200"/>
        <w:rPr>
          <w:rFonts w:ascii="宋体" w:hAnsi="宋体" w:eastAsia="方正仿宋_GBK" w:cs="Times New Roman"/>
          <w:szCs w:val="28"/>
        </w:rPr>
      </w:pPr>
      <w:r>
        <w:rPr>
          <w:rFonts w:ascii="宋体" w:hAnsi="宋体" w:eastAsia="方正仿宋_GBK" w:cs="Times New Roman"/>
          <w:szCs w:val="28"/>
        </w:rPr>
        <w:t>（2）林木采挖</w:t>
      </w:r>
      <w:r>
        <w:rPr>
          <w:rFonts w:hint="eastAsia" w:ascii="宋体" w:hAnsi="宋体" w:eastAsia="方正仿宋_GBK" w:cs="Times New Roman"/>
          <w:szCs w:val="28"/>
          <w:lang w:val="en-US" w:eastAsia="zh-CN"/>
        </w:rPr>
        <w:t>现状</w:t>
      </w:r>
      <w:r>
        <w:rPr>
          <w:rFonts w:ascii="宋体" w:hAnsi="宋体" w:eastAsia="方正仿宋_GBK" w:cs="Times New Roman"/>
          <w:szCs w:val="28"/>
        </w:rPr>
        <w:t>图</w:t>
      </w:r>
    </w:p>
    <w:p w14:paraId="37EA78AA">
      <w:pPr>
        <w:spacing w:line="440" w:lineRule="exact"/>
        <w:ind w:firstLine="560" w:firstLineChars="200"/>
        <w:rPr>
          <w:rFonts w:ascii="宋体" w:hAnsi="宋体" w:eastAsia="方正仿宋_GBK" w:cs="Times New Roman"/>
          <w:szCs w:val="28"/>
        </w:rPr>
      </w:pPr>
      <w:r>
        <w:rPr>
          <w:rFonts w:ascii="宋体" w:hAnsi="宋体" w:eastAsia="方正仿宋_GBK" w:cs="Times New Roman"/>
          <w:szCs w:val="28"/>
        </w:rPr>
        <w:t>（3）林木移植（假植）</w:t>
      </w:r>
      <w:r>
        <w:rPr>
          <w:rFonts w:hint="eastAsia" w:ascii="宋体" w:hAnsi="宋体" w:eastAsia="方正仿宋_GBK" w:cs="Times New Roman"/>
          <w:szCs w:val="28"/>
          <w:lang w:val="en-US" w:eastAsia="zh-CN"/>
        </w:rPr>
        <w:t>规划</w:t>
      </w:r>
      <w:r>
        <w:rPr>
          <w:rFonts w:ascii="宋体" w:hAnsi="宋体" w:eastAsia="方正仿宋_GBK" w:cs="Times New Roman"/>
          <w:szCs w:val="28"/>
        </w:rPr>
        <w:t>布局图</w:t>
      </w:r>
    </w:p>
    <w:p w14:paraId="1F0B4D19">
      <w:pPr>
        <w:pStyle w:val="7"/>
        <w:spacing w:before="91" w:line="624" w:lineRule="exact"/>
        <w:rPr>
          <w:rFonts w:ascii="宋体" w:hAnsi="宋体" w:eastAsia="宋体" w:cs="Times New Roman"/>
          <w:spacing w:val="-13"/>
          <w:position w:val="26"/>
        </w:rPr>
      </w:pPr>
    </w:p>
    <w:p w14:paraId="04363AE8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5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pStyle w:val="4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54BA5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A54BA5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eastAsia="方正仿宋_GBK" w:asciiTheme="minorAscii" w:hAnsiTheme="minorAscii" w:cstheme="minorBidi"/>
      <w:kern w:val="2"/>
      <w:sz w:val="28"/>
      <w:szCs w:val="22"/>
      <w:lang w:val="en-US" w:eastAsia="zh-CN" w:bidi="ar-SA"/>
    </w:rPr>
  </w:style>
  <w:style w:type="paragraph" w:styleId="3">
    <w:name w:val="heading 2"/>
    <w:basedOn w:val="4"/>
    <w:next w:val="1"/>
    <w:qFormat/>
    <w:uiPriority w:val="0"/>
    <w:pPr>
      <w:widowControl w:val="0"/>
      <w:numPr>
        <w:ilvl w:val="0"/>
        <w:numId w:val="0"/>
      </w:numPr>
      <w:snapToGrid w:val="0"/>
      <w:spacing w:line="540" w:lineRule="exact"/>
      <w:outlineLvl w:val="1"/>
    </w:pPr>
    <w:rPr>
      <w:rFonts w:ascii="宋体" w:hAnsi="宋体" w:eastAsia="方正黑体_GBK" w:cs="方正黑体_GBK"/>
      <w:sz w:val="28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pPr>
      <w:adjustRightInd w:val="0"/>
      <w:textAlignment w:val="baseline"/>
    </w:pPr>
    <w:rPr>
      <w:rFonts w:ascii="宋体" w:hAnsi="Courier New"/>
      <w:kern w:val="0"/>
      <w:sz w:val="28"/>
      <w:szCs w:val="20"/>
    </w:rPr>
  </w:style>
  <w:style w:type="paragraph" w:customStyle="1" w:styleId="4">
    <w:name w:val="一级条标题"/>
    <w:basedOn w:val="5"/>
    <w:next w:val="6"/>
    <w:qFormat/>
    <w:uiPriority w:val="0"/>
    <w:pPr>
      <w:numPr>
        <w:ilvl w:val="2"/>
      </w:numPr>
      <w:spacing w:before="0" w:beforeLines="0" w:after="0" w:afterLines="0"/>
      <w:outlineLvl w:val="2"/>
    </w:pPr>
  </w:style>
  <w:style w:type="paragraph" w:customStyle="1" w:styleId="5">
    <w:name w:val="章标题"/>
    <w:next w:val="6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7">
    <w:name w:val="Body Text"/>
    <w:basedOn w:val="1"/>
    <w:qFormat/>
    <w:uiPriority w:val="0"/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2025-12-24T08:10:00Z</dcterms:created>
  <dc:creator>刘丹妮</dc:creator>
  <cp:lastModifiedBy>刘丹妮</cp:lastModifiedBy>
  <dcterms:modified xsi:type="dcterms:W3CDTF">2025-12-24T08:10:17Z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A92DB1C23925400EB867071DCA43D923_11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