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950719">
      <w:pPr>
        <w:ind w:left="420" w:firstLine="0" w:firstLineChars="0"/>
        <w:rPr>
          <w:rFonts w:ascii="Times New Roman" w:hAnsi="Times New Roman" w:cs="Times New Roman"/>
        </w:rPr>
      </w:pPr>
      <w:bookmarkStart w:id="0" w:name="_Toc17643"/>
      <w:bookmarkStart w:id="78" w:name="_GoBack"/>
      <w:bookmarkEnd w:id="78"/>
    </w:p>
    <w:p w14:paraId="0FD7C58D">
      <w:pPr>
        <w:ind w:left="420" w:firstLine="0" w:firstLineChars="0"/>
        <w:rPr>
          <w:rFonts w:ascii="Times New Roman" w:hAnsi="Times New Roman" w:cs="Times New Roman"/>
        </w:rPr>
      </w:pPr>
    </w:p>
    <w:p w14:paraId="55431931">
      <w:pPr>
        <w:spacing w:line="500" w:lineRule="exact"/>
        <w:ind w:firstLine="0" w:firstLineChars="0"/>
        <w:jc w:val="center"/>
        <w:outlineLvl w:val="0"/>
        <w:rPr>
          <w:rFonts w:ascii="Times New Roman" w:hAnsi="Times New Roman" w:eastAsia="方正小标宋简体" w:cs="Times New Roman"/>
          <w:bCs/>
          <w:sz w:val="32"/>
          <w:szCs w:val="32"/>
        </w:rPr>
      </w:pPr>
      <w:bookmarkStart w:id="1" w:name="_Toc11210"/>
      <w:bookmarkStart w:id="2" w:name="_Toc220595929"/>
      <w:bookmarkStart w:id="3" w:name="_Toc220595760"/>
      <w:bookmarkStart w:id="4" w:name="_Toc220686792"/>
      <w:bookmarkStart w:id="5" w:name="_Toc220154978"/>
      <w:bookmarkStart w:id="6" w:name="_Toc220320504"/>
      <w:bookmarkStart w:id="7" w:name="_Toc220749762"/>
      <w:bookmarkStart w:id="8" w:name="_Toc220612613"/>
      <w:r>
        <w:rPr>
          <w:rFonts w:ascii="Times New Roman" w:hAnsi="Times New Roman" w:eastAsia="方正小标宋简体" w:cs="Times New Roman"/>
          <w:bCs/>
          <w:sz w:val="32"/>
          <w:szCs w:val="32"/>
        </w:rPr>
        <w:t>云南省森林草原火情早期处理</w:t>
      </w:r>
      <w:bookmarkEnd w:id="1"/>
      <w:bookmarkEnd w:id="2"/>
      <w:bookmarkEnd w:id="3"/>
      <w:bookmarkEnd w:id="4"/>
      <w:bookmarkEnd w:id="5"/>
      <w:bookmarkEnd w:id="6"/>
      <w:bookmarkEnd w:id="7"/>
      <w:bookmarkEnd w:id="8"/>
    </w:p>
    <w:p w14:paraId="62EDC34A">
      <w:pPr>
        <w:spacing w:line="500" w:lineRule="exact"/>
        <w:ind w:firstLine="0" w:firstLineChars="0"/>
        <w:jc w:val="center"/>
        <w:outlineLvl w:val="0"/>
        <w:rPr>
          <w:rFonts w:ascii="Times New Roman" w:hAnsi="Times New Roman" w:eastAsia="方正小标宋简体" w:cs="Times New Roman"/>
          <w:bCs/>
          <w:sz w:val="32"/>
          <w:szCs w:val="32"/>
        </w:rPr>
      </w:pPr>
      <w:bookmarkStart w:id="9" w:name="_Toc220595930"/>
      <w:bookmarkStart w:id="10" w:name="_Toc220686793"/>
      <w:bookmarkStart w:id="11" w:name="_Toc220749763"/>
      <w:bookmarkStart w:id="12" w:name="_Toc220595761"/>
      <w:bookmarkStart w:id="13" w:name="_Toc220612614"/>
      <w:bookmarkStart w:id="14" w:name="_Toc220320505"/>
      <w:bookmarkStart w:id="15" w:name="_Toc220154979"/>
      <w:bookmarkStart w:id="16" w:name="_Toc25219"/>
      <w:r>
        <w:rPr>
          <w:rFonts w:ascii="Times New Roman" w:hAnsi="Times New Roman" w:eastAsia="方正小标宋简体" w:cs="Times New Roman"/>
          <w:bCs/>
          <w:sz w:val="32"/>
          <w:szCs w:val="32"/>
        </w:rPr>
        <w:t>与安全扑救手册</w:t>
      </w:r>
      <w:bookmarkEnd w:id="0"/>
      <w:bookmarkEnd w:id="9"/>
      <w:bookmarkEnd w:id="10"/>
      <w:bookmarkEnd w:id="11"/>
      <w:bookmarkEnd w:id="12"/>
      <w:bookmarkEnd w:id="13"/>
      <w:bookmarkEnd w:id="14"/>
      <w:bookmarkEnd w:id="15"/>
      <w:bookmarkEnd w:id="16"/>
    </w:p>
    <w:p w14:paraId="3FC8226F">
      <w:pPr>
        <w:ind w:left="420" w:firstLine="0" w:firstLineChars="0"/>
        <w:rPr>
          <w:rFonts w:ascii="Times New Roman" w:hAnsi="Times New Roman" w:cs="Times New Roman"/>
        </w:rPr>
      </w:pPr>
    </w:p>
    <w:p w14:paraId="2B9C36EC">
      <w:pPr>
        <w:ind w:left="420" w:firstLine="0" w:firstLineChars="0"/>
        <w:rPr>
          <w:rFonts w:ascii="Times New Roman" w:hAnsi="Times New Roman" w:cs="Times New Roman"/>
        </w:rPr>
      </w:pPr>
    </w:p>
    <w:p w14:paraId="1F7D2B04">
      <w:pPr>
        <w:ind w:left="420" w:firstLine="0" w:firstLineChars="0"/>
        <w:rPr>
          <w:rFonts w:ascii="Times New Roman" w:hAnsi="Times New Roman" w:cs="Times New Roman"/>
        </w:rPr>
      </w:pPr>
    </w:p>
    <w:p w14:paraId="7D06787C">
      <w:pPr>
        <w:pStyle w:val="2"/>
        <w:ind w:firstLine="360"/>
      </w:pPr>
    </w:p>
    <w:p w14:paraId="5EB2FB1E">
      <w:pPr>
        <w:pStyle w:val="2"/>
        <w:ind w:firstLine="360"/>
      </w:pPr>
    </w:p>
    <w:p w14:paraId="20D7351C">
      <w:pPr>
        <w:ind w:left="420" w:firstLine="0" w:firstLineChars="0"/>
        <w:rPr>
          <w:rFonts w:ascii="Times New Roman" w:hAnsi="Times New Roman" w:cs="Times New Roman"/>
        </w:rPr>
      </w:pPr>
    </w:p>
    <w:p w14:paraId="4EDFCDED">
      <w:pPr>
        <w:ind w:left="420" w:firstLine="0" w:firstLineChars="0"/>
        <w:rPr>
          <w:rFonts w:ascii="Times New Roman" w:hAnsi="Times New Roman" w:cs="Times New Roman"/>
        </w:rPr>
      </w:pPr>
    </w:p>
    <w:p w14:paraId="025E4952">
      <w:pPr>
        <w:ind w:left="420" w:firstLine="0" w:firstLineChars="0"/>
        <w:rPr>
          <w:rFonts w:ascii="Times New Roman" w:hAnsi="Times New Roman" w:cs="Times New Roman"/>
        </w:rPr>
      </w:pPr>
    </w:p>
    <w:p w14:paraId="2D99516B">
      <w:pPr>
        <w:ind w:firstLine="0" w:firstLineChars="0"/>
        <w:jc w:val="center"/>
        <w:rPr>
          <w:rFonts w:ascii="Times New Roman" w:hAnsi="Times New Roman" w:cs="Times New Roman" w:eastAsiaTheme="majorEastAsia"/>
          <w:b/>
          <w:szCs w:val="21"/>
        </w:rPr>
      </w:pPr>
      <w:bookmarkStart w:id="17" w:name="heading_0"/>
      <w:r>
        <w:rPr>
          <w:rFonts w:ascii="Times New Roman" w:hAnsi="Times New Roman" w:cs="Times New Roman" w:eastAsiaTheme="majorEastAsia"/>
          <w:b/>
          <w:szCs w:val="21"/>
        </w:rPr>
        <w:t>云南省森林草原防灭火指挥部办公室</w:t>
      </w:r>
    </w:p>
    <w:p w14:paraId="42A7AC1E">
      <w:pPr>
        <w:ind w:firstLine="0" w:firstLineChars="0"/>
        <w:jc w:val="center"/>
        <w:rPr>
          <w:rFonts w:ascii="Times New Roman" w:hAnsi="Times New Roman" w:cs="Times New Roman" w:eastAsiaTheme="majorEastAsia"/>
          <w:b/>
          <w:szCs w:val="21"/>
        </w:rPr>
      </w:pPr>
      <w:r>
        <w:rPr>
          <w:rFonts w:ascii="Times New Roman" w:hAnsi="Times New Roman" w:cs="Times New Roman" w:eastAsiaTheme="majorEastAsia"/>
          <w:b/>
          <w:szCs w:val="21"/>
        </w:rPr>
        <w:t>云南省应急管理厅  云南省林业和草原局</w:t>
      </w:r>
    </w:p>
    <w:p w14:paraId="5C179A65">
      <w:pPr>
        <w:ind w:firstLine="0" w:firstLineChars="0"/>
        <w:jc w:val="center"/>
        <w:rPr>
          <w:rFonts w:ascii="Times New Roman" w:hAnsi="Times New Roman" w:cs="Times New Roman" w:eastAsiaTheme="majorEastAsia"/>
          <w:b/>
          <w:szCs w:val="21"/>
        </w:rPr>
      </w:pPr>
    </w:p>
    <w:p w14:paraId="752199DE">
      <w:pPr>
        <w:ind w:firstLine="0" w:firstLineChars="0"/>
        <w:jc w:val="center"/>
        <w:rPr>
          <w:rFonts w:ascii="Times New Roman" w:hAnsi="Times New Roman" w:cs="Times New Roman"/>
        </w:rPr>
        <w:sectPr>
          <w:headerReference r:id="rId5" w:type="default"/>
          <w:footerReference r:id="rId7" w:type="default"/>
          <w:headerReference r:id="rId6" w:type="even"/>
          <w:footerReference r:id="rId8" w:type="even"/>
          <w:pgSz w:w="5670" w:h="7938"/>
          <w:pgMar w:top="851" w:right="680" w:bottom="851" w:left="680" w:header="284" w:footer="340" w:gutter="0"/>
          <w:cols w:space="0" w:num="1"/>
          <w:docGrid w:linePitch="286" w:charSpace="0"/>
        </w:sectPr>
      </w:pPr>
      <w:r>
        <w:rPr>
          <w:rFonts w:ascii="Times New Roman" w:hAnsi="Times New Roman" w:cs="Times New Roman" w:eastAsiaTheme="majorEastAsia"/>
          <w:b/>
          <w:szCs w:val="21"/>
        </w:rPr>
        <w:t>二〇二六年</w:t>
      </w:r>
      <w:bookmarkStart w:id="18" w:name="_Toc21147"/>
      <w:bookmarkStart w:id="19" w:name="_Toc9413"/>
      <w:bookmarkStart w:id="20" w:name="_Toc220320506"/>
      <w:bookmarkStart w:id="21" w:name="_Toc220154980"/>
    </w:p>
    <w:p w14:paraId="3FE33529">
      <w:pPr>
        <w:pStyle w:val="3"/>
        <w:jc w:val="center"/>
        <w:rPr>
          <w:rFonts w:ascii="Times New Roman" w:hAnsi="Times New Roman" w:cs="Times New Roman"/>
        </w:rPr>
      </w:pPr>
      <w:bookmarkStart w:id="22" w:name="_Toc220595931"/>
      <w:bookmarkStart w:id="23" w:name="_Toc220612615"/>
      <w:bookmarkStart w:id="24" w:name="_Toc220595762"/>
      <w:bookmarkStart w:id="25" w:name="_Toc220686794"/>
      <w:bookmarkStart w:id="26" w:name="_Toc220749764"/>
      <w:r>
        <w:rPr>
          <w:rFonts w:ascii="Times New Roman" w:hAnsi="Times New Roman" w:cs="Times New Roman"/>
        </w:rPr>
        <w:t>前   言</w:t>
      </w:r>
      <w:bookmarkEnd w:id="17"/>
      <w:bookmarkEnd w:id="18"/>
      <w:bookmarkEnd w:id="19"/>
      <w:bookmarkEnd w:id="20"/>
      <w:bookmarkEnd w:id="21"/>
      <w:bookmarkEnd w:id="22"/>
      <w:bookmarkEnd w:id="23"/>
      <w:bookmarkEnd w:id="24"/>
      <w:bookmarkEnd w:id="25"/>
      <w:bookmarkEnd w:id="26"/>
    </w:p>
    <w:p w14:paraId="35D96AD7">
      <w:pPr>
        <w:spacing w:line="320" w:lineRule="exact"/>
        <w:ind w:firstLine="420"/>
        <w:rPr>
          <w:rFonts w:ascii="Times New Roman" w:hAnsi="Times New Roman" w:cs="Times New Roman"/>
        </w:rPr>
      </w:pPr>
    </w:p>
    <w:p w14:paraId="203FA7CC">
      <w:pPr>
        <w:spacing w:line="320" w:lineRule="exact"/>
        <w:ind w:firstLine="420"/>
      </w:pPr>
      <w:r>
        <w:t>云南地处我国西南边陲，属低纬</w:t>
      </w:r>
      <w:r>
        <w:rPr>
          <w:rFonts w:hint="eastAsia"/>
        </w:rPr>
        <w:t>度</w:t>
      </w:r>
      <w:r>
        <w:t>高原季风气候，地形地貌复杂多样，森林草原资源富集，是我国重要的生态安全屏障。同时，我省森林草原具有</w:t>
      </w:r>
      <w:r>
        <w:rPr>
          <w:rFonts w:hint="eastAsia"/>
        </w:rPr>
        <w:t>“</w:t>
      </w:r>
      <w:r>
        <w:t>山高坡陡、林相复杂、可燃物载量大</w:t>
      </w:r>
      <w:r>
        <w:rPr>
          <w:rFonts w:hint="eastAsia"/>
        </w:rPr>
        <w:t>”</w:t>
      </w:r>
      <w:r>
        <w:t>等特点，加之冬春季节干旱少雨、风干物燥，夏秋季雷电活动频繁，火情易发多发、蔓延迅速，安全风险高</w:t>
      </w:r>
      <w:r>
        <w:rPr>
          <w:rFonts w:hint="eastAsia"/>
        </w:rPr>
        <w:t>、</w:t>
      </w:r>
      <w:r>
        <w:t>处置难度大。</w:t>
      </w:r>
    </w:p>
    <w:p w14:paraId="006FA850">
      <w:pPr>
        <w:spacing w:line="320" w:lineRule="exact"/>
        <w:ind w:firstLine="420"/>
        <w:rPr>
          <w:rFonts w:cs="Times New Roman" w:asciiTheme="minorEastAsia" w:hAnsiTheme="minorEastAsia" w:eastAsiaTheme="minorEastAsia"/>
        </w:rPr>
      </w:pPr>
      <w:r>
        <w:rPr>
          <w:rFonts w:cs="Times New Roman" w:asciiTheme="minorEastAsia" w:hAnsiTheme="minorEastAsia" w:eastAsiaTheme="minorEastAsia"/>
        </w:rPr>
        <w:t>本手册以火情</w:t>
      </w:r>
      <w:r>
        <w:rPr>
          <w:rFonts w:hint="eastAsia" w:cs="Times New Roman" w:asciiTheme="minorEastAsia" w:hAnsiTheme="minorEastAsia" w:eastAsiaTheme="minorEastAsia"/>
        </w:rPr>
        <w:t>“</w:t>
      </w:r>
      <w:r>
        <w:rPr>
          <w:rFonts w:cs="Times New Roman" w:asciiTheme="minorEastAsia" w:hAnsiTheme="minorEastAsia" w:eastAsiaTheme="minorEastAsia"/>
        </w:rPr>
        <w:t>早期处理</w:t>
      </w:r>
      <w:r>
        <w:rPr>
          <w:rFonts w:hint="eastAsia" w:cs="Times New Roman" w:asciiTheme="minorEastAsia" w:hAnsiTheme="minorEastAsia" w:eastAsiaTheme="minorEastAsia"/>
        </w:rPr>
        <w:t>”</w:t>
      </w:r>
      <w:r>
        <w:rPr>
          <w:rFonts w:cs="Times New Roman" w:asciiTheme="minorEastAsia" w:hAnsiTheme="minorEastAsia" w:eastAsiaTheme="minorEastAsia"/>
        </w:rPr>
        <w:t>和</w:t>
      </w:r>
      <w:r>
        <w:rPr>
          <w:rFonts w:hint="eastAsia" w:cs="Times New Roman" w:asciiTheme="minorEastAsia" w:hAnsiTheme="minorEastAsia" w:eastAsiaTheme="minorEastAsia"/>
        </w:rPr>
        <w:t>“</w:t>
      </w:r>
      <w:r>
        <w:rPr>
          <w:rFonts w:cs="Times New Roman" w:asciiTheme="minorEastAsia" w:hAnsiTheme="minorEastAsia" w:eastAsiaTheme="minorEastAsia"/>
        </w:rPr>
        <w:t>安全扑救</w:t>
      </w:r>
      <w:r>
        <w:rPr>
          <w:rFonts w:hint="eastAsia" w:cs="Times New Roman" w:asciiTheme="minorEastAsia" w:hAnsiTheme="minorEastAsia" w:eastAsiaTheme="minorEastAsia"/>
        </w:rPr>
        <w:t>”</w:t>
      </w:r>
      <w:r>
        <w:rPr>
          <w:rFonts w:cs="Times New Roman" w:asciiTheme="minorEastAsia" w:hAnsiTheme="minorEastAsia" w:eastAsiaTheme="minorEastAsia"/>
        </w:rPr>
        <w:t>为核心，聚焦</w:t>
      </w:r>
      <w:r>
        <w:rPr>
          <w:rFonts w:hint="eastAsia" w:cs="Times New Roman" w:asciiTheme="minorEastAsia" w:hAnsiTheme="minorEastAsia" w:eastAsiaTheme="minorEastAsia"/>
        </w:rPr>
        <w:t>“</w:t>
      </w:r>
      <w:r>
        <w:rPr>
          <w:rFonts w:cs="Times New Roman" w:asciiTheme="minorEastAsia" w:hAnsiTheme="minorEastAsia" w:eastAsiaTheme="minorEastAsia"/>
        </w:rPr>
        <w:t>早发现、早报告、早处置、保安全</w:t>
      </w:r>
      <w:r>
        <w:rPr>
          <w:rFonts w:hint="eastAsia" w:cs="Times New Roman" w:asciiTheme="minorEastAsia" w:hAnsiTheme="minorEastAsia" w:eastAsiaTheme="minorEastAsia"/>
        </w:rPr>
        <w:t>”</w:t>
      </w:r>
      <w:r>
        <w:rPr>
          <w:rFonts w:cs="Times New Roman" w:asciiTheme="minorEastAsia" w:hAnsiTheme="minorEastAsia" w:eastAsiaTheme="minorEastAsia"/>
        </w:rPr>
        <w:t>的目标，旨在为基层提供一本</w:t>
      </w:r>
      <w:r>
        <w:rPr>
          <w:rFonts w:hint="eastAsia" w:cs="Times New Roman" w:asciiTheme="minorEastAsia" w:hAnsiTheme="minorEastAsia" w:eastAsiaTheme="minorEastAsia"/>
        </w:rPr>
        <w:t>“方便携带、</w:t>
      </w:r>
      <w:r>
        <w:rPr>
          <w:rFonts w:cs="Times New Roman" w:asciiTheme="minorEastAsia" w:hAnsiTheme="minorEastAsia" w:eastAsiaTheme="minorEastAsia"/>
        </w:rPr>
        <w:t>常</w:t>
      </w:r>
      <w:r>
        <w:rPr>
          <w:rFonts w:hint="eastAsia" w:cs="Times New Roman" w:asciiTheme="minorEastAsia" w:hAnsiTheme="minorEastAsia" w:eastAsiaTheme="minorEastAsia"/>
        </w:rPr>
        <w:t>学</w:t>
      </w:r>
      <w:r>
        <w:rPr>
          <w:rFonts w:cs="Times New Roman" w:asciiTheme="minorEastAsia" w:hAnsiTheme="minorEastAsia" w:eastAsiaTheme="minorEastAsia"/>
        </w:rPr>
        <w:t>常用、</w:t>
      </w:r>
      <w:r>
        <w:rPr>
          <w:rFonts w:hint="eastAsia" w:cs="Times New Roman" w:asciiTheme="minorEastAsia" w:hAnsiTheme="minorEastAsia" w:eastAsiaTheme="minorEastAsia"/>
        </w:rPr>
        <w:t>安全为重”</w:t>
      </w:r>
      <w:r>
        <w:rPr>
          <w:rFonts w:cs="Times New Roman" w:asciiTheme="minorEastAsia" w:hAnsiTheme="minorEastAsia" w:eastAsiaTheme="minorEastAsia"/>
        </w:rPr>
        <w:t>的业务指南。</w:t>
      </w:r>
    </w:p>
    <w:p w14:paraId="352A0D28">
      <w:pPr>
        <w:spacing w:line="320" w:lineRule="exact"/>
        <w:ind w:firstLine="420"/>
        <w:rPr>
          <w:rFonts w:cs="Times New Roman" w:asciiTheme="minorEastAsia" w:hAnsiTheme="minorEastAsia" w:eastAsiaTheme="minorEastAsia"/>
        </w:rPr>
      </w:pPr>
      <w:r>
        <w:rPr>
          <w:rFonts w:cs="Times New Roman" w:asciiTheme="minorEastAsia" w:hAnsiTheme="minorEastAsia" w:eastAsiaTheme="minorEastAsia"/>
        </w:rPr>
        <w:t>希望一线防扑火队员将本手册作为日常学习和实战参考的重要工具，反复研读、熟练掌握，在火情处置中</w:t>
      </w:r>
      <w:r>
        <w:rPr>
          <w:rFonts w:hint="eastAsia" w:cs="Times New Roman" w:asciiTheme="minorEastAsia" w:hAnsiTheme="minorEastAsia" w:eastAsiaTheme="minorEastAsia"/>
        </w:rPr>
        <w:t>真正</w:t>
      </w:r>
      <w:r>
        <w:rPr>
          <w:rFonts w:cs="Times New Roman" w:asciiTheme="minorEastAsia" w:hAnsiTheme="minorEastAsia" w:eastAsiaTheme="minorEastAsia"/>
        </w:rPr>
        <w:t>做到“</w:t>
      </w:r>
      <w:r>
        <w:rPr>
          <w:rFonts w:hint="eastAsia" w:cs="Times New Roman" w:asciiTheme="minorEastAsia" w:hAnsiTheme="minorEastAsia" w:eastAsiaTheme="minorEastAsia"/>
        </w:rPr>
        <w:t>全面研判</w:t>
      </w:r>
      <w:r>
        <w:rPr>
          <w:rFonts w:cs="Times New Roman" w:asciiTheme="minorEastAsia" w:hAnsiTheme="minorEastAsia" w:eastAsiaTheme="minorEastAsia"/>
        </w:rPr>
        <w:t>、</w:t>
      </w:r>
      <w:r>
        <w:rPr>
          <w:rFonts w:hint="eastAsia" w:cs="Times New Roman" w:asciiTheme="minorEastAsia" w:hAnsiTheme="minorEastAsia" w:eastAsiaTheme="minorEastAsia"/>
        </w:rPr>
        <w:t>注重</w:t>
      </w:r>
      <w:r>
        <w:rPr>
          <w:rFonts w:cs="Times New Roman" w:asciiTheme="minorEastAsia" w:hAnsiTheme="minorEastAsia" w:eastAsiaTheme="minorEastAsia"/>
        </w:rPr>
        <w:t>安全</w:t>
      </w:r>
      <w:r>
        <w:rPr>
          <w:rFonts w:hint="eastAsia" w:cs="Times New Roman" w:asciiTheme="minorEastAsia" w:hAnsiTheme="minorEastAsia" w:eastAsiaTheme="minorEastAsia"/>
        </w:rPr>
        <w:t>、科学扑救</w:t>
      </w:r>
      <w:r>
        <w:rPr>
          <w:rFonts w:cs="Times New Roman" w:asciiTheme="minorEastAsia" w:hAnsiTheme="minorEastAsia" w:eastAsiaTheme="minorEastAsia"/>
        </w:rPr>
        <w:t>”，切实</w:t>
      </w:r>
      <w:r>
        <w:rPr>
          <w:rFonts w:hint="eastAsia" w:cs="Times New Roman" w:asciiTheme="minorEastAsia" w:hAnsiTheme="minorEastAsia" w:eastAsiaTheme="minorEastAsia"/>
        </w:rPr>
        <w:t>保护好自身生命安全，为守护好</w:t>
      </w:r>
      <w:r>
        <w:rPr>
          <w:rFonts w:cs="Times New Roman" w:asciiTheme="minorEastAsia" w:hAnsiTheme="minorEastAsia" w:eastAsiaTheme="minorEastAsia"/>
        </w:rPr>
        <w:t>云南的绿水青山</w:t>
      </w:r>
      <w:r>
        <w:rPr>
          <w:rFonts w:hint="eastAsia" w:cs="Times New Roman" w:asciiTheme="minorEastAsia" w:hAnsiTheme="minorEastAsia" w:eastAsiaTheme="minorEastAsia"/>
        </w:rPr>
        <w:t>做出更大贡献</w:t>
      </w:r>
      <w:r>
        <w:rPr>
          <w:rFonts w:cs="Times New Roman" w:asciiTheme="minorEastAsia" w:hAnsiTheme="minorEastAsia" w:eastAsiaTheme="minorEastAsia"/>
        </w:rPr>
        <w:t>。</w:t>
      </w:r>
    </w:p>
    <w:p w14:paraId="2FC4FD0C">
      <w:pPr>
        <w:pStyle w:val="2"/>
        <w:ind w:firstLine="360"/>
      </w:pPr>
      <w:r>
        <w:br w:type="page"/>
      </w:r>
    </w:p>
    <w:p w14:paraId="65798EE0">
      <w:pPr>
        <w:spacing w:line="500" w:lineRule="exact"/>
        <w:ind w:firstLine="803"/>
        <w:jc w:val="distribute"/>
        <w:outlineLvl w:val="0"/>
        <w:rPr>
          <w:rFonts w:ascii="Times New Roman" w:hAnsi="Times New Roman" w:eastAsia="楷体_GB2312" w:cs="Times New Roman"/>
          <w:b/>
          <w:sz w:val="40"/>
          <w:szCs w:val="40"/>
        </w:rPr>
        <w:sectPr>
          <w:footerReference r:id="rId9" w:type="default"/>
          <w:footerReference r:id="rId10" w:type="even"/>
          <w:pgSz w:w="5670" w:h="7938"/>
          <w:pgMar w:top="851" w:right="680" w:bottom="851" w:left="680" w:header="284" w:footer="340" w:gutter="0"/>
          <w:cols w:space="0" w:num="1"/>
          <w:docGrid w:linePitch="286" w:charSpace="0"/>
        </w:sectPr>
      </w:pPr>
      <w:bookmarkStart w:id="27" w:name="heading_1"/>
      <w:bookmarkStart w:id="28" w:name="_Toc26114"/>
    </w:p>
    <w:p w14:paraId="53C30AA2">
      <w:pPr>
        <w:ind w:firstLine="0" w:firstLineChars="0"/>
        <w:jc w:val="center"/>
        <w:rPr>
          <w:rFonts w:ascii="Times New Roman" w:hAnsi="Times New Roman" w:eastAsia="方正小标宋_GBK" w:cs="Times New Roman"/>
          <w:sz w:val="28"/>
          <w:szCs w:val="28"/>
        </w:rPr>
      </w:pPr>
      <w:r>
        <w:rPr>
          <w:rFonts w:ascii="Times New Roman" w:hAnsi="Times New Roman" w:eastAsia="方正小标宋_GBK" w:cs="Times New Roman"/>
          <w:sz w:val="28"/>
          <w:szCs w:val="28"/>
        </w:rPr>
        <w:t>目    录</w:t>
      </w:r>
    </w:p>
    <w:p w14:paraId="5F884EA8">
      <w:pPr>
        <w:spacing w:line="240" w:lineRule="auto"/>
        <w:ind w:firstLine="420"/>
      </w:pPr>
    </w:p>
    <w:p w14:paraId="024EA928">
      <w:pPr>
        <w:pStyle w:val="10"/>
        <w:tabs>
          <w:tab w:val="right" w:leader="dot" w:pos="4300"/>
        </w:tabs>
        <w:ind w:firstLine="0" w:firstLineChars="0"/>
        <w:rPr>
          <w:rFonts w:asciiTheme="minorHAnsi" w:hAnsiTheme="minorHAnsi" w:eastAsiaTheme="minorEastAsia"/>
          <w:kern w:val="2"/>
        </w:rPr>
      </w:pPr>
      <w:r>
        <w:rPr>
          <w:rFonts w:ascii="Times New Roman" w:hAnsi="Times New Roman" w:cs="Times New Roman"/>
          <w:szCs w:val="21"/>
        </w:rPr>
        <w:fldChar w:fldCharType="begin"/>
      </w:r>
      <w:r>
        <w:rPr>
          <w:rFonts w:ascii="Times New Roman" w:hAnsi="Times New Roman" w:cs="Times New Roman"/>
          <w:szCs w:val="21"/>
        </w:rPr>
        <w:instrText xml:space="preserve"> TOC \o "1-2" \h \z \u </w:instrText>
      </w:r>
      <w:r>
        <w:rPr>
          <w:rFonts w:ascii="Times New Roman" w:hAnsi="Times New Roman" w:cs="Times New Roman"/>
          <w:szCs w:val="21"/>
        </w:rPr>
        <w:fldChar w:fldCharType="separate"/>
      </w:r>
      <w:r>
        <w:fldChar w:fldCharType="begin"/>
      </w:r>
      <w:r>
        <w:instrText xml:space="preserve"> HYPERLINK \l "_Toc220749765" </w:instrText>
      </w:r>
      <w:r>
        <w:fldChar w:fldCharType="separate"/>
      </w:r>
      <w:r>
        <w:rPr>
          <w:rStyle w:val="14"/>
          <w:rFonts w:ascii="黑体" w:hAnsi="黑体" w:eastAsia="黑体" w:cs="Times New Roman"/>
        </w:rPr>
        <w:t>第一章  云南省森林草原早期火情处置流程</w:t>
      </w:r>
      <w:r>
        <w:rPr>
          <w:rFonts w:hint="eastAsia" w:ascii="方正楷体_GBK" w:eastAsia="方正楷体_GBK"/>
        </w:rPr>
        <w:tab/>
      </w:r>
      <w:r>
        <w:fldChar w:fldCharType="begin"/>
      </w:r>
      <w:r>
        <w:instrText xml:space="preserve"> PAGEREF _Toc220749765 \h </w:instrText>
      </w:r>
      <w:r>
        <w:fldChar w:fldCharType="separate"/>
      </w:r>
      <w:r>
        <w:t>1</w:t>
      </w:r>
      <w:r>
        <w:fldChar w:fldCharType="end"/>
      </w:r>
      <w:r>
        <w:fldChar w:fldCharType="end"/>
      </w:r>
    </w:p>
    <w:p w14:paraId="7AFCE451">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"_Toc220749766" </w:instrText>
      </w:r>
      <w:r>
        <w:fldChar w:fldCharType="separate"/>
      </w:r>
      <w:r>
        <w:rPr>
          <w:rStyle w:val="14"/>
          <w:rFonts w:hint="eastAsia" w:ascii="方正楷体_GBK" w:eastAsia="方正楷体_GBK"/>
        </w:rPr>
        <w:t>一、火情信息处置流程</w:t>
      </w:r>
      <w:r>
        <w:rPr>
          <w:rFonts w:hint="eastAsia" w:ascii="方正楷体_GBK" w:eastAsia="方正楷体_GBK"/>
        </w:rPr>
        <w:tab/>
      </w:r>
      <w:r>
        <w:rPr>
          <w:rFonts w:hint="eastAsia"/>
        </w:rPr>
        <w:fldChar w:fldCharType="begin"/>
      </w:r>
      <w:r>
        <w:rPr>
          <w:rFonts w:hint="eastAsia"/>
        </w:rPr>
        <w:instrText xml:space="preserve"> PAGEREF _Toc220749766 \h </w:instrText>
      </w:r>
      <w:r>
        <w:rPr>
          <w:rFonts w:hint="eastAsia"/>
        </w:rPr>
        <w:fldChar w:fldCharType="separate"/>
      </w:r>
      <w:r>
        <w:t>1</w:t>
      </w:r>
      <w:r>
        <w:rPr>
          <w:rFonts w:hint="eastAsia"/>
        </w:rPr>
        <w:fldChar w:fldCharType="end"/>
      </w:r>
      <w:r>
        <w:rPr>
          <w:rFonts w:hint="eastAsia"/>
        </w:rPr>
        <w:fldChar w:fldCharType="end"/>
      </w:r>
    </w:p>
    <w:p w14:paraId="4B2B906E">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"_Toc220749767" </w:instrText>
      </w:r>
      <w:r>
        <w:fldChar w:fldCharType="separate"/>
      </w:r>
      <w:r>
        <w:rPr>
          <w:rStyle w:val="14"/>
          <w:rFonts w:hint="eastAsia" w:ascii="方正楷体_GBK" w:eastAsia="方正楷体_GBK"/>
        </w:rPr>
        <w:t>二、早期火情处置流程</w:t>
      </w:r>
      <w:r>
        <w:rPr>
          <w:rFonts w:hint="eastAsia" w:ascii="方正楷体_GBK" w:eastAsia="方正楷体_GBK"/>
        </w:rPr>
        <w:tab/>
      </w:r>
      <w:r>
        <w:rPr>
          <w:rFonts w:hint="eastAsia"/>
        </w:rPr>
        <w:fldChar w:fldCharType="begin"/>
      </w:r>
      <w:r>
        <w:rPr>
          <w:rFonts w:hint="eastAsia"/>
        </w:rPr>
        <w:instrText xml:space="preserve"> PAGEREF _Toc220749767 \h </w:instrText>
      </w:r>
      <w:r>
        <w:rPr>
          <w:rFonts w:hint="eastAsia"/>
        </w:rPr>
        <w:fldChar w:fldCharType="separate"/>
      </w:r>
      <w:r>
        <w:t>3</w:t>
      </w:r>
      <w:r>
        <w:rPr>
          <w:rFonts w:hint="eastAsia"/>
        </w:rPr>
        <w:fldChar w:fldCharType="end"/>
      </w:r>
      <w:r>
        <w:rPr>
          <w:rFonts w:hint="eastAsia"/>
        </w:rPr>
        <w:fldChar w:fldCharType="end"/>
      </w:r>
    </w:p>
    <w:p w14:paraId="0B056FD5">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"_Toc220749768" </w:instrText>
      </w:r>
      <w:r>
        <w:fldChar w:fldCharType="separate"/>
      </w:r>
      <w:r>
        <w:rPr>
          <w:rStyle w:val="14"/>
          <w:rFonts w:hint="eastAsia" w:ascii="方正楷体_GBK" w:eastAsia="方正楷体_GBK"/>
        </w:rPr>
        <w:t>三、工作要求</w:t>
      </w:r>
      <w:r>
        <w:rPr>
          <w:rFonts w:hint="eastAsia" w:ascii="方正楷体_GBK" w:eastAsia="方正楷体_GBK"/>
        </w:rPr>
        <w:tab/>
      </w:r>
      <w:r>
        <w:rPr>
          <w:rFonts w:hint="eastAsia"/>
        </w:rPr>
        <w:fldChar w:fldCharType="begin"/>
      </w:r>
      <w:r>
        <w:rPr>
          <w:rFonts w:hint="eastAsia"/>
        </w:rPr>
        <w:instrText xml:space="preserve"> PAGEREF _Toc220749768 \h </w:instrText>
      </w:r>
      <w:r>
        <w:rPr>
          <w:rFonts w:hint="eastAsia"/>
        </w:rPr>
        <w:fldChar w:fldCharType="separate"/>
      </w:r>
      <w:r>
        <w:t>8</w:t>
      </w:r>
      <w:r>
        <w:rPr>
          <w:rFonts w:hint="eastAsia"/>
        </w:rPr>
        <w:fldChar w:fldCharType="end"/>
      </w:r>
      <w:r>
        <w:rPr>
          <w:rFonts w:hint="eastAsia"/>
        </w:rPr>
        <w:fldChar w:fldCharType="end"/>
      </w:r>
    </w:p>
    <w:p w14:paraId="787D9FFA">
      <w:pPr>
        <w:pStyle w:val="10"/>
        <w:tabs>
          <w:tab w:val="right" w:leader="dot" w:pos="4300"/>
        </w:tabs>
        <w:ind w:firstLine="0" w:firstLineChars="0"/>
        <w:rPr>
          <w:rFonts w:ascii="黑体" w:hAnsi="黑体" w:eastAsia="黑体"/>
          <w:kern w:val="2"/>
        </w:rPr>
      </w:pPr>
      <w:r>
        <w:fldChar w:fldCharType="begin"/>
      </w:r>
      <w:r>
        <w:instrText xml:space="preserve"> HYPERLINK \l "_Toc220749769" </w:instrText>
      </w:r>
      <w:r>
        <w:fldChar w:fldCharType="separate"/>
      </w:r>
      <w:r>
        <w:rPr>
          <w:rStyle w:val="14"/>
          <w:rFonts w:ascii="黑体" w:hAnsi="黑体" w:eastAsia="黑体"/>
        </w:rPr>
        <w:t>第二章  扑火安全常识</w:t>
      </w:r>
      <w:r>
        <w:rPr>
          <w:rFonts w:hint="eastAsia" w:ascii="方正楷体_GBK" w:hAnsi="黑体" w:eastAsia="方正楷体_GBK"/>
        </w:rPr>
        <w:tab/>
      </w:r>
      <w:r>
        <w:fldChar w:fldCharType="begin"/>
      </w:r>
      <w:r>
        <w:instrText xml:space="preserve"> PAGEREF _Toc220749769 \h </w:instrText>
      </w:r>
      <w:r>
        <w:fldChar w:fldCharType="separate"/>
      </w:r>
      <w:r>
        <w:t>12</w:t>
      </w:r>
      <w:r>
        <w:fldChar w:fldCharType="end"/>
      </w:r>
      <w:r>
        <w:fldChar w:fldCharType="end"/>
      </w:r>
    </w:p>
    <w:p w14:paraId="4923FC35">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"_Toc220749770" </w:instrText>
      </w:r>
      <w:r>
        <w:fldChar w:fldCharType="separate"/>
      </w:r>
      <w:r>
        <w:rPr>
          <w:rStyle w:val="14"/>
          <w:rFonts w:hint="eastAsia" w:ascii="方正楷体_GBK" w:eastAsia="方正楷体_GBK"/>
        </w:rPr>
        <w:t>一、火场危险因素</w:t>
      </w:r>
      <w:r>
        <w:rPr>
          <w:rFonts w:hint="eastAsia" w:ascii="方正楷体_GBK" w:eastAsia="方正楷体_GBK"/>
        </w:rPr>
        <w:tab/>
      </w:r>
      <w:r>
        <w:rPr>
          <w:rFonts w:hint="eastAsia"/>
        </w:rPr>
        <w:fldChar w:fldCharType="begin"/>
      </w:r>
      <w:r>
        <w:rPr>
          <w:rFonts w:hint="eastAsia"/>
        </w:rPr>
        <w:instrText xml:space="preserve"> PAGEREF _Toc220749770 \h </w:instrText>
      </w:r>
      <w:r>
        <w:rPr>
          <w:rFonts w:hint="eastAsia"/>
        </w:rPr>
        <w:fldChar w:fldCharType="separate"/>
      </w:r>
      <w:r>
        <w:t>12</w:t>
      </w:r>
      <w:r>
        <w:rPr>
          <w:rFonts w:hint="eastAsia"/>
        </w:rPr>
        <w:fldChar w:fldCharType="end"/>
      </w:r>
      <w:r>
        <w:rPr>
          <w:rFonts w:hint="eastAsia"/>
        </w:rPr>
        <w:fldChar w:fldCharType="end"/>
      </w:r>
    </w:p>
    <w:p w14:paraId="19A22FDB">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"_Toc220749771" </w:instrText>
      </w:r>
      <w:r>
        <w:fldChar w:fldCharType="separate"/>
      </w:r>
      <w:r>
        <w:rPr>
          <w:rStyle w:val="14"/>
          <w:rFonts w:hint="eastAsia" w:ascii="方正楷体_GBK" w:eastAsia="方正楷体_GBK"/>
        </w:rPr>
        <w:t>二、紧急避险常用方法</w:t>
      </w:r>
      <w:r>
        <w:rPr>
          <w:rFonts w:hint="eastAsia" w:ascii="方正楷体_GBK" w:eastAsia="方正楷体_GBK"/>
        </w:rPr>
        <w:tab/>
      </w:r>
      <w:r>
        <w:rPr>
          <w:rFonts w:hint="eastAsia"/>
        </w:rPr>
        <w:fldChar w:fldCharType="begin"/>
      </w:r>
      <w:r>
        <w:rPr>
          <w:rFonts w:hint="eastAsia"/>
        </w:rPr>
        <w:instrText xml:space="preserve"> PAGEREF _Toc220749771 \h </w:instrText>
      </w:r>
      <w:r>
        <w:rPr>
          <w:rFonts w:hint="eastAsia"/>
        </w:rPr>
        <w:fldChar w:fldCharType="separate"/>
      </w:r>
      <w:r>
        <w:t>21</w:t>
      </w:r>
      <w:r>
        <w:rPr>
          <w:rFonts w:hint="eastAsia"/>
        </w:rPr>
        <w:fldChar w:fldCharType="end"/>
      </w:r>
      <w:r>
        <w:rPr>
          <w:rFonts w:hint="eastAsia"/>
        </w:rPr>
        <w:fldChar w:fldCharType="end"/>
      </w:r>
    </w:p>
    <w:p w14:paraId="70CC07A4">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"_Toc220749772" </w:instrText>
      </w:r>
      <w:r>
        <w:fldChar w:fldCharType="separate"/>
      </w:r>
      <w:r>
        <w:rPr>
          <w:rStyle w:val="14"/>
          <w:rFonts w:hint="eastAsia" w:ascii="方正楷体_GBK" w:eastAsia="方正楷体_GBK"/>
        </w:rPr>
        <w:t>三、紧急避险时的个人防护动作</w:t>
      </w:r>
      <w:r>
        <w:rPr>
          <w:rFonts w:hint="eastAsia" w:ascii="方正楷体_GBK" w:eastAsia="方正楷体_GBK"/>
        </w:rPr>
        <w:tab/>
      </w:r>
      <w:r>
        <w:rPr>
          <w:rFonts w:hint="eastAsia"/>
        </w:rPr>
        <w:fldChar w:fldCharType="begin"/>
      </w:r>
      <w:r>
        <w:rPr>
          <w:rFonts w:hint="eastAsia"/>
        </w:rPr>
        <w:instrText xml:space="preserve"> PAGEREF _Toc220749772 \h </w:instrText>
      </w:r>
      <w:r>
        <w:rPr>
          <w:rFonts w:hint="eastAsia"/>
        </w:rPr>
        <w:fldChar w:fldCharType="separate"/>
      </w:r>
      <w:r>
        <w:t>29</w:t>
      </w:r>
      <w:r>
        <w:rPr>
          <w:rFonts w:hint="eastAsia"/>
        </w:rPr>
        <w:fldChar w:fldCharType="end"/>
      </w:r>
      <w:r>
        <w:rPr>
          <w:rFonts w:hint="eastAsia"/>
        </w:rPr>
        <w:fldChar w:fldCharType="end"/>
      </w:r>
    </w:p>
    <w:p w14:paraId="56428276">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"_Toc220749773" </w:instrText>
      </w:r>
      <w:r>
        <w:fldChar w:fldCharType="separate"/>
      </w:r>
      <w:r>
        <w:rPr>
          <w:rStyle w:val="14"/>
          <w:rFonts w:hint="eastAsia" w:ascii="方正楷体_GBK" w:eastAsia="方正楷体_GBK"/>
        </w:rPr>
        <w:t>四、迷山自救</w:t>
      </w:r>
      <w:r>
        <w:rPr>
          <w:rFonts w:hint="eastAsia" w:ascii="方正楷体_GBK" w:eastAsia="方正楷体_GBK"/>
        </w:rPr>
        <w:tab/>
      </w:r>
      <w:r>
        <w:rPr>
          <w:rFonts w:hint="eastAsia"/>
        </w:rPr>
        <w:fldChar w:fldCharType="begin"/>
      </w:r>
      <w:r>
        <w:rPr>
          <w:rFonts w:hint="eastAsia"/>
        </w:rPr>
        <w:instrText xml:space="preserve"> PAGEREF _Toc220749773 \h </w:instrText>
      </w:r>
      <w:r>
        <w:rPr>
          <w:rFonts w:hint="eastAsia"/>
        </w:rPr>
        <w:fldChar w:fldCharType="separate"/>
      </w:r>
      <w:r>
        <w:t>32</w:t>
      </w:r>
      <w:r>
        <w:rPr>
          <w:rFonts w:hint="eastAsia"/>
        </w:rPr>
        <w:fldChar w:fldCharType="end"/>
      </w:r>
      <w:r>
        <w:rPr>
          <w:rFonts w:hint="eastAsia"/>
        </w:rPr>
        <w:fldChar w:fldCharType="end"/>
      </w:r>
    </w:p>
    <w:p w14:paraId="56D9012E">
      <w:pPr>
        <w:pStyle w:val="10"/>
        <w:tabs>
          <w:tab w:val="right" w:leader="dot" w:pos="4300"/>
        </w:tabs>
        <w:ind w:firstLine="0" w:firstLineChars="0"/>
        <w:rPr>
          <w:rFonts w:ascii="黑体" w:hAnsi="黑体" w:eastAsia="黑体"/>
          <w:kern w:val="2"/>
        </w:rPr>
      </w:pPr>
      <w:r>
        <w:fldChar w:fldCharType="begin"/>
      </w:r>
      <w:r>
        <w:instrText xml:space="preserve"> HYPERLINK \l "_Toc220749774" </w:instrText>
      </w:r>
      <w:r>
        <w:fldChar w:fldCharType="separate"/>
      </w:r>
      <w:r>
        <w:rPr>
          <w:rStyle w:val="14"/>
          <w:rFonts w:ascii="黑体" w:hAnsi="黑体" w:eastAsia="黑体"/>
        </w:rPr>
        <w:t>第三章  相关规定</w:t>
      </w:r>
      <w:r>
        <w:rPr>
          <w:rFonts w:hint="eastAsia" w:ascii="方正楷体_GBK" w:hAnsi="黑体" w:eastAsia="方正楷体_GBK"/>
        </w:rPr>
        <w:tab/>
      </w:r>
      <w:r>
        <w:fldChar w:fldCharType="begin"/>
      </w:r>
      <w:r>
        <w:instrText xml:space="preserve"> PAGEREF _Toc220749774 \h </w:instrText>
      </w:r>
      <w:r>
        <w:fldChar w:fldCharType="separate"/>
      </w:r>
      <w:r>
        <w:t>36</w:t>
      </w:r>
      <w:r>
        <w:fldChar w:fldCharType="end"/>
      </w:r>
      <w:r>
        <w:fldChar w:fldCharType="end"/>
      </w:r>
    </w:p>
    <w:p w14:paraId="5D6B751B">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"_Toc220749775" </w:instrText>
      </w:r>
      <w:r>
        <w:fldChar w:fldCharType="separate"/>
      </w:r>
      <w:r>
        <w:rPr>
          <w:rStyle w:val="14"/>
          <w:rFonts w:hint="eastAsia" w:ascii="方正楷体_GBK" w:eastAsia="方正楷体_GBK"/>
        </w:rPr>
        <w:t>一、火险等级</w:t>
      </w:r>
      <w:r>
        <w:rPr>
          <w:rFonts w:hint="eastAsia" w:ascii="方正楷体_GBK" w:eastAsia="方正楷体_GBK"/>
        </w:rPr>
        <w:tab/>
      </w:r>
      <w:r>
        <w:rPr>
          <w:rFonts w:hint="eastAsia"/>
        </w:rPr>
        <w:fldChar w:fldCharType="begin"/>
      </w:r>
      <w:r>
        <w:rPr>
          <w:rFonts w:hint="eastAsia"/>
        </w:rPr>
        <w:instrText xml:space="preserve"> PAGEREF _Toc220749775 \h </w:instrText>
      </w:r>
      <w:r>
        <w:rPr>
          <w:rFonts w:hint="eastAsia"/>
        </w:rPr>
        <w:fldChar w:fldCharType="separate"/>
      </w:r>
      <w:r>
        <w:t>36</w:t>
      </w:r>
      <w:r>
        <w:rPr>
          <w:rFonts w:hint="eastAsia"/>
        </w:rPr>
        <w:fldChar w:fldCharType="end"/>
      </w:r>
      <w:r>
        <w:rPr>
          <w:rFonts w:hint="eastAsia"/>
        </w:rPr>
        <w:fldChar w:fldCharType="end"/>
      </w:r>
    </w:p>
    <w:p w14:paraId="1A3103D2">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"_Toc220749776" </w:instrText>
      </w:r>
      <w:r>
        <w:fldChar w:fldCharType="separate"/>
      </w:r>
      <w:r>
        <w:rPr>
          <w:rStyle w:val="14"/>
          <w:rFonts w:hint="eastAsia" w:ascii="方正楷体_GBK" w:eastAsia="方正楷体_GBK"/>
        </w:rPr>
        <w:t>二、“十个严禁”</w:t>
      </w:r>
      <w:r>
        <w:rPr>
          <w:rFonts w:hint="eastAsia" w:ascii="方正楷体_GBK" w:eastAsia="方正楷体_GBK"/>
        </w:rPr>
        <w:tab/>
      </w:r>
      <w:r>
        <w:rPr>
          <w:rFonts w:hint="eastAsia"/>
        </w:rPr>
        <w:fldChar w:fldCharType="begin"/>
      </w:r>
      <w:r>
        <w:rPr>
          <w:rFonts w:hint="eastAsia"/>
        </w:rPr>
        <w:instrText xml:space="preserve"> PAGEREF _Toc220749776 \h </w:instrText>
      </w:r>
      <w:r>
        <w:rPr>
          <w:rFonts w:hint="eastAsia"/>
        </w:rPr>
        <w:fldChar w:fldCharType="separate"/>
      </w:r>
      <w:r>
        <w:t>37</w:t>
      </w:r>
      <w:r>
        <w:rPr>
          <w:rFonts w:hint="eastAsia"/>
        </w:rPr>
        <w:fldChar w:fldCharType="end"/>
      </w:r>
      <w:r>
        <w:rPr>
          <w:rFonts w:hint="eastAsia"/>
        </w:rPr>
        <w:fldChar w:fldCharType="end"/>
      </w:r>
    </w:p>
    <w:p w14:paraId="61BE93DE">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"_Toc220749777" </w:instrText>
      </w:r>
      <w:r>
        <w:fldChar w:fldCharType="separate"/>
      </w:r>
      <w:r>
        <w:rPr>
          <w:rStyle w:val="14"/>
          <w:rFonts w:hint="eastAsia" w:ascii="方正楷体_GBK" w:eastAsia="方正楷体_GBK"/>
        </w:rPr>
        <w:t>三、“十个必须”（指挥员）</w:t>
      </w:r>
      <w:r>
        <w:rPr>
          <w:rFonts w:hint="eastAsia" w:ascii="方正楷体_GBK" w:eastAsia="方正楷体_GBK"/>
        </w:rPr>
        <w:tab/>
      </w:r>
      <w:r>
        <w:rPr>
          <w:rFonts w:hint="eastAsia"/>
        </w:rPr>
        <w:fldChar w:fldCharType="begin"/>
      </w:r>
      <w:r>
        <w:rPr>
          <w:rFonts w:hint="eastAsia"/>
        </w:rPr>
        <w:instrText xml:space="preserve"> PAGEREF _Toc220749777 \h </w:instrText>
      </w:r>
      <w:r>
        <w:rPr>
          <w:rFonts w:hint="eastAsia"/>
        </w:rPr>
        <w:fldChar w:fldCharType="separate"/>
      </w:r>
      <w:r>
        <w:t>38</w:t>
      </w:r>
      <w:r>
        <w:rPr>
          <w:rFonts w:hint="eastAsia"/>
        </w:rPr>
        <w:fldChar w:fldCharType="end"/>
      </w:r>
      <w:r>
        <w:rPr>
          <w:rFonts w:hint="eastAsia"/>
        </w:rPr>
        <w:fldChar w:fldCharType="end"/>
      </w:r>
    </w:p>
    <w:p w14:paraId="5CC6BA4C">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"_Toc220749778" </w:instrText>
      </w:r>
      <w:r>
        <w:fldChar w:fldCharType="separate"/>
      </w:r>
      <w:r>
        <w:rPr>
          <w:rStyle w:val="14"/>
          <w:rFonts w:hint="eastAsia" w:ascii="方正楷体_GBK" w:eastAsia="方正楷体_GBK"/>
        </w:rPr>
        <w:t>四、“十个必须”（扑火队员）</w:t>
      </w:r>
      <w:r>
        <w:rPr>
          <w:rFonts w:hint="eastAsia" w:ascii="方正楷体_GBK" w:eastAsia="方正楷体_GBK"/>
        </w:rPr>
        <w:tab/>
      </w:r>
      <w:r>
        <w:rPr>
          <w:rFonts w:hint="eastAsia"/>
        </w:rPr>
        <w:fldChar w:fldCharType="begin"/>
      </w:r>
      <w:r>
        <w:rPr>
          <w:rFonts w:hint="eastAsia"/>
        </w:rPr>
        <w:instrText xml:space="preserve"> PAGEREF _Toc220749778 \h </w:instrText>
      </w:r>
      <w:r>
        <w:rPr>
          <w:rFonts w:hint="eastAsia"/>
        </w:rPr>
        <w:fldChar w:fldCharType="separate"/>
      </w:r>
      <w:r>
        <w:t>39</w:t>
      </w:r>
      <w:r>
        <w:rPr>
          <w:rFonts w:hint="eastAsia"/>
        </w:rPr>
        <w:fldChar w:fldCharType="end"/>
      </w:r>
      <w:r>
        <w:rPr>
          <w:rFonts w:hint="eastAsia"/>
        </w:rPr>
        <w:fldChar w:fldCharType="end"/>
      </w:r>
    </w:p>
    <w:p w14:paraId="5EBF761D">
      <w:pPr>
        <w:pStyle w:val="11"/>
        <w:tabs>
          <w:tab w:val="right" w:leader="dot" w:pos="4300"/>
        </w:tabs>
        <w:ind w:firstLine="0" w:firstLineChars="0"/>
        <w:rPr>
          <w:rFonts w:ascii="方正楷体_GBK" w:eastAsia="方正楷体_GBK" w:hAnsiTheme="minorHAnsi"/>
          <w:kern w:val="2"/>
        </w:rPr>
      </w:pPr>
      <w:r>
        <w:fldChar w:fldCharType="begin"/>
      </w:r>
      <w:r>
        <w:instrText xml:space="preserve"> HYPERLINK \l "_Toc220749779" </w:instrText>
      </w:r>
      <w:r>
        <w:fldChar w:fldCharType="separate"/>
      </w:r>
      <w:r>
        <w:rPr>
          <w:rStyle w:val="14"/>
          <w:rFonts w:hint="eastAsia" w:ascii="方正楷体_GBK" w:eastAsia="方正楷体_GBK"/>
        </w:rPr>
        <w:t>五、“十不准”</w:t>
      </w:r>
      <w:r>
        <w:rPr>
          <w:rFonts w:hint="eastAsia" w:ascii="方正楷体_GBK" w:eastAsia="方正楷体_GBK"/>
        </w:rPr>
        <w:tab/>
      </w:r>
      <w:r>
        <w:rPr>
          <w:rFonts w:hint="eastAsia"/>
        </w:rPr>
        <w:fldChar w:fldCharType="begin"/>
      </w:r>
      <w:r>
        <w:rPr>
          <w:rFonts w:hint="eastAsia"/>
        </w:rPr>
        <w:instrText xml:space="preserve"> PAGEREF _Toc220749779 \h </w:instrText>
      </w:r>
      <w:r>
        <w:rPr>
          <w:rFonts w:hint="eastAsia"/>
        </w:rPr>
        <w:fldChar w:fldCharType="separate"/>
      </w:r>
      <w:r>
        <w:t>40</w:t>
      </w:r>
      <w:r>
        <w:rPr>
          <w:rFonts w:hint="eastAsia"/>
        </w:rPr>
        <w:fldChar w:fldCharType="end"/>
      </w:r>
      <w:r>
        <w:rPr>
          <w:rFonts w:hint="eastAsia"/>
        </w:rPr>
        <w:fldChar w:fldCharType="end"/>
      </w:r>
    </w:p>
    <w:p w14:paraId="583D0646">
      <w:pPr>
        <w:pStyle w:val="11"/>
        <w:tabs>
          <w:tab w:val="right" w:leader="dot" w:pos="4300"/>
        </w:tabs>
        <w:ind w:firstLine="0" w:firstLineChars="0"/>
        <w:rPr>
          <w:rStyle w:val="14"/>
          <w:rFonts w:ascii="方正楷体_GBK" w:eastAsia="方正楷体_GBK"/>
        </w:rPr>
      </w:pPr>
      <w:r>
        <w:fldChar w:fldCharType="begin"/>
      </w:r>
      <w:r>
        <w:instrText xml:space="preserve"> HYPERLINK \l "_Toc220749780" </w:instrText>
      </w:r>
      <w:r>
        <w:fldChar w:fldCharType="separate"/>
      </w:r>
      <w:r>
        <w:rPr>
          <w:rStyle w:val="14"/>
          <w:rFonts w:hint="eastAsia" w:ascii="方正楷体_GBK" w:eastAsia="方正楷体_GBK"/>
        </w:rPr>
        <w:t>六、扑火队员接近火场熟知“五情”</w:t>
      </w:r>
      <w:r>
        <w:rPr>
          <w:rFonts w:hint="eastAsia" w:ascii="方正楷体_GBK" w:eastAsia="方正楷体_GBK"/>
        </w:rPr>
        <w:tab/>
      </w:r>
      <w:r>
        <w:rPr>
          <w:rFonts w:hint="eastAsia"/>
        </w:rPr>
        <w:fldChar w:fldCharType="begin"/>
      </w:r>
      <w:r>
        <w:rPr>
          <w:rFonts w:hint="eastAsia"/>
        </w:rPr>
        <w:instrText xml:space="preserve"> PAGEREF _Toc220749780 \h </w:instrText>
      </w:r>
      <w:r>
        <w:rPr>
          <w:rFonts w:hint="eastAsia"/>
        </w:rPr>
        <w:fldChar w:fldCharType="separate"/>
      </w:r>
      <w:r>
        <w:t>41</w:t>
      </w:r>
      <w:r>
        <w:rPr>
          <w:rFonts w:hint="eastAsia"/>
        </w:rPr>
        <w:fldChar w:fldCharType="end"/>
      </w:r>
      <w:r>
        <w:rPr>
          <w:rFonts w:hint="eastAsia"/>
        </w:rPr>
        <w:fldChar w:fldCharType="end"/>
      </w:r>
    </w:p>
    <w:p w14:paraId="1DB9CC4B">
      <w:pPr>
        <w:pStyle w:val="2"/>
        <w:ind w:firstLine="360"/>
        <w:rPr>
          <w:rFonts w:ascii="Times New Roman" w:hAnsi="Times New Roman" w:eastAsia="楷体_GB2312" w:cs="Times New Roman"/>
          <w:b/>
          <w:sz w:val="40"/>
          <w:szCs w:val="40"/>
        </w:rPr>
        <w:sectPr>
          <w:footerReference r:id="rId11" w:type="default"/>
          <w:footerReference r:id="rId12" w:type="even"/>
          <w:pgSz w:w="5670" w:h="7938"/>
          <w:pgMar w:top="737" w:right="680" w:bottom="737" w:left="680" w:header="340" w:footer="454" w:gutter="0"/>
          <w:pgNumType w:start="1"/>
          <w:cols w:space="0" w:num="1"/>
          <w:docGrid w:linePitch="286" w:charSpace="0"/>
        </w:sectPr>
      </w:pPr>
      <w:r>
        <w:rPr>
          <w:rStyle w:val="14"/>
        </w:rPr>
        <w:br w:type="page"/>
      </w:r>
      <w:r>
        <w:rPr>
          <w:rFonts w:ascii="Times New Roman" w:hAnsi="Times New Roman" w:cs="Times New Roman"/>
          <w:szCs w:val="21"/>
        </w:rPr>
        <w:fldChar w:fldCharType="end"/>
      </w:r>
    </w:p>
    <w:p w14:paraId="42C741BD">
      <w:pPr>
        <w:pStyle w:val="3"/>
        <w:rPr>
          <w:rStyle w:val="18"/>
          <w:rFonts w:ascii="Times New Roman" w:hAnsi="Times New Roman" w:cs="Times New Roman"/>
          <w:bCs/>
        </w:rPr>
      </w:pPr>
      <w:bookmarkStart w:id="29" w:name="_Toc220154984"/>
      <w:bookmarkStart w:id="30" w:name="_Toc220595767"/>
      <w:bookmarkStart w:id="31" w:name="_Toc220749765"/>
      <w:r>
        <w:rPr>
          <w:rStyle w:val="18"/>
          <w:rFonts w:hint="eastAsia" w:ascii="Times New Roman" w:hAnsi="Times New Roman" w:cs="Times New Roman"/>
          <w:bCs/>
        </w:rPr>
        <w:t>第一章</w:t>
      </w:r>
      <w:r>
        <w:rPr>
          <w:rStyle w:val="18"/>
          <w:rFonts w:ascii="Times New Roman" w:hAnsi="Times New Roman" w:cs="Times New Roman"/>
          <w:bCs/>
        </w:rPr>
        <w:t xml:space="preserve">  云南省森林草原早期火情处置流程</w:t>
      </w:r>
      <w:bookmarkEnd w:id="29"/>
      <w:bookmarkEnd w:id="30"/>
      <w:bookmarkEnd w:id="31"/>
    </w:p>
    <w:p w14:paraId="44423929">
      <w:pPr>
        <w:ind w:firstLine="420"/>
      </w:pPr>
      <w:r>
        <w:t>为全面加强新形势下森林草原防灭火工作，进一步规范森林草原早期火情处置流程，实现安全、科学、高效处置，力争将火情消灭在萌芽阶段、成灾之前，最大限度减少森林草原火灾发生，最大限度保护森林草原资源和生态安全、最大限度减少森林草原火灾造成的财产损失，结合工作实际，制定本处置流程。</w:t>
      </w:r>
    </w:p>
    <w:p w14:paraId="0177680D">
      <w:pPr>
        <w:pStyle w:val="4"/>
        <w:keepNext w:val="0"/>
        <w:keepLines w:val="0"/>
        <w:spacing w:line="360" w:lineRule="exact"/>
        <w:ind w:firstLine="420"/>
      </w:pPr>
      <w:bookmarkStart w:id="32" w:name="_Toc220595768"/>
      <w:bookmarkStart w:id="33" w:name="_Toc220595937"/>
      <w:bookmarkStart w:id="34" w:name="_Toc220154985"/>
      <w:bookmarkStart w:id="35" w:name="_Toc220749766"/>
      <w:bookmarkStart w:id="36" w:name="_Toc220612621"/>
      <w:bookmarkStart w:id="37" w:name="_Toc20929"/>
      <w:r>
        <w:t>一、火情信息处置流程</w:t>
      </w:r>
      <w:bookmarkEnd w:id="32"/>
      <w:bookmarkEnd w:id="33"/>
      <w:bookmarkEnd w:id="34"/>
      <w:bookmarkEnd w:id="35"/>
      <w:bookmarkEnd w:id="36"/>
      <w:bookmarkEnd w:id="37"/>
    </w:p>
    <w:p w14:paraId="72E1C6BC">
      <w:pPr>
        <w:ind w:firstLine="420"/>
      </w:pPr>
      <w:r>
        <w:t>根据火情信息来源渠道，火情信息主要包括：上级派发火情信息、群众举报火情信息、巡林发现火情信息。</w:t>
      </w:r>
    </w:p>
    <w:p w14:paraId="1783ADCD">
      <w:pPr>
        <w:ind w:firstLine="420"/>
      </w:pPr>
      <w:r>
        <w:rPr>
          <w:rFonts w:eastAsia="楷体_GB2312"/>
        </w:rPr>
        <w:t>（一）上级派发火情信息处置流程。</w:t>
      </w:r>
      <w:r>
        <w:t>州（市）林草部门接到省林草局派发火情信息后，应及时将信息同步下发至有关县（市、区）林草部门和乡镇（街道）</w:t>
      </w:r>
      <w:r>
        <w:rPr>
          <w:rFonts w:hint="eastAsia"/>
        </w:rPr>
        <w:t>，</w:t>
      </w:r>
      <w:r>
        <w:t>乡镇（街道）接到信息后，应在县（市、区）林草部门指导下，立即派人核实火情信息后报县（市、区）森防指和林草部门，由县（市、区）林草部门逐级报送至省林草局。</w:t>
      </w:r>
    </w:p>
    <w:p w14:paraId="06E618F3">
      <w:pPr>
        <w:ind w:firstLine="420"/>
      </w:pPr>
      <w:r>
        <w:rPr>
          <w:rFonts w:eastAsia="楷体_GB2312"/>
        </w:rPr>
        <w:t>（二）群众举报火情信息处置流程。</w:t>
      </w:r>
      <w:r>
        <w:t>州（市）、县（市、区）林草部门接收到群众举报火情信息后，应及时将信息下发至有关乡镇（街道）；乡镇（街道）接到林草部门下发的信息后，应第一时间在确保安全的前提下，立即派人核实火情信息后报县（市、区）森防指和林草部门，由县（市、区）林草部门核报州（市）林草部门，确有火情的，州（市）林草部门要及时向省林草局报告。乡镇（街道）或村（社区）接到群众举报火情信息，应及时进行核查核实后报县（市、区）森防指和林草部门，由县（市、区）林草部门核报州（市）林草部门，确有火情的，州（市）林草部门要及时向省林草局报告。</w:t>
      </w:r>
    </w:p>
    <w:p w14:paraId="5E886663">
      <w:pPr>
        <w:ind w:firstLine="420"/>
      </w:pPr>
      <w:r>
        <w:rPr>
          <w:rFonts w:eastAsia="楷体_GB2312"/>
        </w:rPr>
        <w:t>（三）巡林发现火情信息处置流程。</w:t>
      </w:r>
      <w:r>
        <w:t>村（社区）工作人员或护林员在巡山护林过程中发现火情，应立即向村（社区）有关负责同志报告，村（社区）有关负责同志要及时进行核实并向乡镇（街道）电话报告，乡镇（街道）接到信息后要及时报县（市、区）林草部门和县（市、区）森防指，并由县（市、区）林草部门逐级报送至省林草局。</w:t>
      </w:r>
    </w:p>
    <w:p w14:paraId="013A3408">
      <w:pPr>
        <w:ind w:firstLine="420"/>
        <w:rPr>
          <w:rFonts w:ascii="Times New Roman" w:hAnsi="Times New Roman" w:cs="Times New Roman"/>
        </w:rPr>
      </w:pPr>
      <w:r>
        <w:rPr>
          <w:rFonts w:ascii="Times New Roman" w:hAnsi="Times New Roman" w:cs="Times New Roman"/>
        </w:rPr>
        <w:t>火情信息主要包括：起火时间地点、火情态势、地形地貌、林相、火场天气，附近村庄、电力、油气、军事等重要目标和重要设施情况，并拍摄现场照片、视频同步报告。</w:t>
      </w:r>
    </w:p>
    <w:p w14:paraId="3DBDC438">
      <w:pPr>
        <w:pStyle w:val="4"/>
        <w:keepNext w:val="0"/>
        <w:keepLines w:val="0"/>
        <w:spacing w:line="360" w:lineRule="exact"/>
        <w:ind w:firstLine="420"/>
      </w:pPr>
      <w:bookmarkStart w:id="38" w:name="_Toc220749767"/>
      <w:bookmarkStart w:id="39" w:name="_Toc220154986"/>
      <w:bookmarkStart w:id="40" w:name="_Toc220595938"/>
      <w:bookmarkStart w:id="41" w:name="_Toc220595769"/>
      <w:bookmarkStart w:id="42" w:name="_Toc220612622"/>
      <w:bookmarkStart w:id="43" w:name="_Toc29556"/>
      <w:r>
        <w:t>二、早期火情处置流程</w:t>
      </w:r>
      <w:bookmarkEnd w:id="38"/>
      <w:bookmarkEnd w:id="39"/>
      <w:bookmarkEnd w:id="40"/>
      <w:bookmarkEnd w:id="41"/>
      <w:bookmarkEnd w:id="42"/>
      <w:bookmarkEnd w:id="43"/>
    </w:p>
    <w:p w14:paraId="20388B58">
      <w:pPr>
        <w:ind w:firstLine="420"/>
        <w:rPr>
          <w:rFonts w:ascii="Times New Roman" w:hAnsi="Times New Roman" w:cs="Times New Roman"/>
        </w:rPr>
      </w:pPr>
      <w:r>
        <w:rPr>
          <w:rFonts w:ascii="Times New Roman" w:hAnsi="Times New Roman" w:cs="Times New Roman"/>
        </w:rPr>
        <w:t>经核查核实为野外违规用火且尚未形成森林草原火情的，村（社区）干部、护林员等应积极劝阻、及时消除野外违规用火</w:t>
      </w:r>
      <w:r>
        <w:rPr>
          <w:rFonts w:hint="eastAsia" w:ascii="Times New Roman" w:hAnsi="Times New Roman" w:cs="Times New Roman"/>
        </w:rPr>
        <w:t>，</w:t>
      </w:r>
      <w:r>
        <w:rPr>
          <w:rFonts w:ascii="Times New Roman" w:hAnsi="Times New Roman" w:cs="Times New Roman"/>
        </w:rPr>
        <w:t>乡镇（街道）要会同有关执法部门，对违规野外用火行为进行查处。经核查核实，确为森林草原火情的，各地各有关单位要按照保生命安全、保重要设施（财产）安全、保森林资源安全的先后顺序，科学制定处置方案和措施，安全、科学、有序做好早期火情处置工作。</w:t>
      </w:r>
    </w:p>
    <w:p w14:paraId="744D0F23">
      <w:pPr>
        <w:ind w:firstLine="420"/>
        <w:rPr>
          <w:rFonts w:ascii="Times New Roman" w:hAnsi="Times New Roman" w:cs="Times New Roman"/>
        </w:rPr>
      </w:pPr>
      <w:r>
        <w:rPr>
          <w:rFonts w:ascii="Times New Roman" w:hAnsi="Times New Roman" w:eastAsia="楷体_GB2312" w:cs="Times New Roman"/>
        </w:rPr>
        <w:t>（一）火场监测勘察。</w:t>
      </w:r>
      <w:r>
        <w:rPr>
          <w:rFonts w:ascii="Times New Roman" w:hAnsi="Times New Roman" w:cs="Times New Roman"/>
        </w:rPr>
        <w:t>村（社区）接到村干部、护林员报告的火情报告或收到上级安排的早期火情处置任务时，村（社区）相关负责同志要立即组织有关人员携带装备赶赴火场，并在确保安全的情况下，选择有利位置，使用侦观器材（望远镜、无人机）进行观察，全面勘察、研判火情态势以及火场周边村庄、重要设施等情况，及时向乡镇（街道）报告火情态势并提出火情处置建议。</w:t>
      </w:r>
    </w:p>
    <w:p w14:paraId="0D7C75E1">
      <w:pPr>
        <w:ind w:firstLine="420"/>
      </w:pPr>
      <w:r>
        <w:rPr>
          <w:rFonts w:eastAsia="楷体_GB2312"/>
        </w:rPr>
        <w:t>（二）安全处置火情。</w:t>
      </w:r>
      <w:r>
        <w:t>当火场火势较小、气象条件较好、地形地势平缓，火场周边无居民点和重要设施，且能够确保人员安全的情况下，村（社区）应组织扑火队伍（接受过防扑火培训的人员）进行先期火情处置，在处置过程中适时向乡镇（街道）报告火情态势。当火场火势较大或气象条件较差、地形地貌复杂村（社区）火情处置人员无法处置时，村（社区）人员要选择安全位置，做好火情监测，并向乡镇（街道）报告；乡镇（街道）接报后，应立即向县（市、区）森防指和林草部门报告，分管负责同志要及时组织乡镇（街道）防扑火队伍携装备赶赴现场，研究制定处置方案和安全保障措施，安全、科学、有序开展处置工作。县（市、区）林草部门接报后，应立即向州（市）森林草原防灭火指挥部办公室及林草主管部门报告，指派有关同志组织力量赶赴现场，会同乡镇（街道）一道指挥调度、安全科学处置火情。</w:t>
      </w:r>
    </w:p>
    <w:p w14:paraId="4EF706ED">
      <w:pPr>
        <w:ind w:firstLine="420"/>
      </w:pPr>
      <w:r>
        <w:t>当火场周边有居民点或电力、油气、军事等重要目标设施且面临火情威胁时，村（社区）在做好火情监测的同时，要及时向乡镇（街道）报告，按要求第一时间组织开展群众转移和疏散工作，并做好群众房屋以及重要设施、重要目标的保护工作。乡镇（街道）接报后，应立即向县（市、区）森防指和林草部门报告，乡镇（街道）主要负责同志和分管负责同志要第一时间组织人员赶赴现场进行指挥调度，在确保人民群众生命财产安全和重要设施、重要目标安全的前提下，择机开展火情处置。县（市、区）林草部门接报后，要立即向本级党委、政府、森防指和州（市）林草部门报告，主要负责同志和分管负责同志要及时协调人员力量赶赴现场，会同乡镇（街道）一道指挥调度、安全科学处置火情。州（市）林草部门接报后，要及时向州（市）党委、政府、森防指和省林草局报告，分管负责同志要第一时间赶赴现场指挥调度，并视情调派力量增援。</w:t>
      </w:r>
    </w:p>
    <w:p w14:paraId="3AB434DF">
      <w:pPr>
        <w:ind w:firstLine="420"/>
        <w:rPr>
          <w:rFonts w:ascii="Times New Roman" w:hAnsi="Times New Roman" w:cs="Times New Roman"/>
        </w:rPr>
      </w:pPr>
      <w:bookmarkStart w:id="44" w:name="_Toc220154987"/>
      <w:r>
        <w:rPr>
          <w:rFonts w:ascii="Times New Roman" w:hAnsi="Times New Roman" w:cs="Times New Roman"/>
        </w:rPr>
        <w:t>当火情因现场气象、植被、地形等因素</w:t>
      </w:r>
      <w:r>
        <w:rPr>
          <w:rFonts w:hint="eastAsia" w:ascii="Times New Roman" w:hAnsi="Times New Roman" w:cs="Times New Roman"/>
        </w:rPr>
        <w:t>迅速</w:t>
      </w:r>
      <w:r>
        <w:rPr>
          <w:rFonts w:ascii="Times New Roman" w:hAnsi="Times New Roman" w:cs="Times New Roman"/>
        </w:rPr>
        <w:t>发展蔓延，无法得到有效控制，由火情发展为火灾时，迅速启动火灾应急预案。</w:t>
      </w:r>
      <w:bookmarkEnd w:id="44"/>
    </w:p>
    <w:p w14:paraId="4CEFB166">
      <w:pPr>
        <w:ind w:firstLine="420"/>
        <w:rPr>
          <w:rFonts w:ascii="Times New Roman" w:hAnsi="Times New Roman" w:cs="Times New Roman"/>
        </w:rPr>
      </w:pPr>
      <w:r>
        <w:rPr>
          <w:rFonts w:ascii="Times New Roman" w:hAnsi="Times New Roman" w:eastAsia="楷体" w:cs="Times New Roman"/>
        </w:rPr>
        <w:t>（三）火场清理看守。</w:t>
      </w:r>
      <w:r>
        <w:rPr>
          <w:rFonts w:ascii="Times New Roman" w:hAnsi="Times New Roman" w:cs="Times New Roman"/>
        </w:rPr>
        <w:t>当明火扑灭后，县（市、区）林草部门要指导乡镇（街道）组织人员清理余火、看守火场，当火场</w:t>
      </w:r>
      <w:r>
        <w:rPr>
          <w:rFonts w:hint="eastAsia" w:ascii="Times New Roman" w:hAnsi="Times New Roman" w:cs="Times New Roman"/>
        </w:rPr>
        <w:t>“</w:t>
      </w:r>
      <w:r>
        <w:rPr>
          <w:rFonts w:ascii="Times New Roman" w:hAnsi="Times New Roman" w:cs="Times New Roman"/>
        </w:rPr>
        <w:t>无余火、无暗火、无烟点</w:t>
      </w:r>
      <w:r>
        <w:rPr>
          <w:rFonts w:hint="eastAsia" w:ascii="Times New Roman" w:hAnsi="Times New Roman" w:cs="Times New Roman"/>
        </w:rPr>
        <w:t>”</w:t>
      </w:r>
      <w:r>
        <w:rPr>
          <w:rFonts w:ascii="Times New Roman" w:hAnsi="Times New Roman" w:cs="Times New Roman"/>
        </w:rPr>
        <w:t>后，经乡镇（街道）有关负责同志检查验收同意后，清理看守人员撤离火场。</w:t>
      </w:r>
    </w:p>
    <w:p w14:paraId="4583CBB4">
      <w:pPr>
        <w:ind w:firstLine="420"/>
      </w:pPr>
      <w:bookmarkStart w:id="45" w:name="_Toc17111"/>
      <w:bookmarkStart w:id="46" w:name="_Toc220612623"/>
      <w:bookmarkStart w:id="47" w:name="_Toc220154988"/>
      <w:bookmarkStart w:id="48" w:name="_Toc220595770"/>
      <w:bookmarkStart w:id="49" w:name="_Toc220320513"/>
      <w:bookmarkStart w:id="50" w:name="_Toc220595939"/>
      <w:r>
        <w:rPr>
          <w:rFonts w:eastAsia="楷体"/>
        </w:rPr>
        <w:t>（四）火情后期处置。</w:t>
      </w:r>
      <w:r>
        <w:t>当火情处置完成后，县（市、区）林草部门要会同乡镇（街道）、公安等部门，做好受灾情况调查评估、违法行为查处等工作；并及时分析总结火情发生原因和火情处置过程中应汲取的经验教训，提出改进措施，切实提高预防和早期火情处置能力。</w:t>
      </w:r>
      <w:bookmarkEnd w:id="45"/>
      <w:bookmarkEnd w:id="46"/>
      <w:bookmarkEnd w:id="47"/>
      <w:bookmarkEnd w:id="48"/>
      <w:bookmarkEnd w:id="49"/>
      <w:bookmarkEnd w:id="50"/>
    </w:p>
    <w:p w14:paraId="01495985">
      <w:pPr>
        <w:pStyle w:val="4"/>
        <w:keepNext w:val="0"/>
        <w:keepLines w:val="0"/>
        <w:spacing w:line="360" w:lineRule="exact"/>
        <w:ind w:firstLine="420"/>
      </w:pPr>
      <w:bookmarkStart w:id="51" w:name="_Toc220749768"/>
      <w:bookmarkStart w:id="52" w:name="_Toc39"/>
      <w:bookmarkStart w:id="53" w:name="_Toc220595940"/>
      <w:bookmarkStart w:id="54" w:name="_Toc220612624"/>
      <w:bookmarkStart w:id="55" w:name="_Toc220595771"/>
      <w:bookmarkStart w:id="56" w:name="_Toc220154989"/>
      <w:r>
        <w:t>三、工作要求</w:t>
      </w:r>
      <w:bookmarkEnd w:id="51"/>
      <w:bookmarkEnd w:id="52"/>
      <w:bookmarkEnd w:id="53"/>
      <w:bookmarkEnd w:id="54"/>
      <w:bookmarkEnd w:id="55"/>
      <w:bookmarkEnd w:id="56"/>
    </w:p>
    <w:p w14:paraId="67C05B21">
      <w:pPr>
        <w:ind w:firstLine="420"/>
        <w:rPr>
          <w:rFonts w:ascii="Times New Roman" w:hAnsi="Times New Roman" w:cs="Times New Roman"/>
        </w:rPr>
      </w:pPr>
      <w:r>
        <w:rPr>
          <w:rFonts w:ascii="Times New Roman" w:hAnsi="Times New Roman" w:eastAsia="楷体" w:cs="Times New Roman"/>
        </w:rPr>
        <w:t>（一）加强组织领导。</w:t>
      </w:r>
      <w:r>
        <w:rPr>
          <w:rFonts w:ascii="Times New Roman" w:hAnsi="Times New Roman" w:cs="Times New Roman"/>
        </w:rPr>
        <w:t>各级林草部门要加强对森林草原火情早期处置工作的指导，加快建立起早期火情处置的组织架构和指挥体系。各县（市、区）林草部门要积极向本级党委、政府汇报，由县级分管领导牵头，结合本地实际，尽快建立行之有效的火情信息共享机制，健全网格、村、乡、县四级联动应急响应机制做到出现火情第一时间发现、第一时间报告、第一时间处置。</w:t>
      </w:r>
    </w:p>
    <w:p w14:paraId="217AE63D">
      <w:pPr>
        <w:ind w:firstLine="420"/>
        <w:rPr>
          <w:rFonts w:ascii="Times New Roman" w:hAnsi="Times New Roman" w:cs="Times New Roman"/>
        </w:rPr>
      </w:pPr>
      <w:r>
        <w:rPr>
          <w:rFonts w:ascii="Times New Roman" w:hAnsi="Times New Roman" w:eastAsia="楷体" w:cs="Times New Roman"/>
        </w:rPr>
        <w:t>（二）压实工作责任。</w:t>
      </w:r>
      <w:r>
        <w:rPr>
          <w:rFonts w:ascii="Times New Roman" w:hAnsi="Times New Roman" w:cs="Times New Roman"/>
        </w:rPr>
        <w:t>各级林草部门要进一步推进林长制和森林草原防火工作责任的深度融合，将森林草原防火工作作为各级林长巡林的重点任务，全力推进各级林长责任区防灭火队伍、经费、物资、措施、责任</w:t>
      </w:r>
      <w:r>
        <w:rPr>
          <w:rFonts w:hint="eastAsia" w:ascii="Times New Roman" w:hAnsi="Times New Roman" w:cs="Times New Roman"/>
        </w:rPr>
        <w:t>“</w:t>
      </w:r>
      <w:r>
        <w:rPr>
          <w:rFonts w:ascii="Times New Roman" w:hAnsi="Times New Roman" w:cs="Times New Roman"/>
        </w:rPr>
        <w:t>五个到位</w:t>
      </w:r>
      <w:r>
        <w:rPr>
          <w:rFonts w:hint="eastAsia" w:ascii="Times New Roman" w:hAnsi="Times New Roman" w:cs="Times New Roman"/>
        </w:rPr>
        <w:t>”</w:t>
      </w:r>
      <w:r>
        <w:rPr>
          <w:rFonts w:ascii="Times New Roman" w:hAnsi="Times New Roman" w:cs="Times New Roman"/>
        </w:rPr>
        <w:t>。要全面压实乡镇（街道）和村组干部、护林员网格责任，坚持定格、定人、定责、定位</w:t>
      </w:r>
      <w:r>
        <w:rPr>
          <w:rFonts w:hint="eastAsia" w:ascii="Times New Roman" w:hAnsi="Times New Roman" w:cs="Times New Roman"/>
        </w:rPr>
        <w:t>“</w:t>
      </w:r>
      <w:r>
        <w:rPr>
          <w:rFonts w:ascii="Times New Roman" w:hAnsi="Times New Roman" w:cs="Times New Roman"/>
        </w:rPr>
        <w:t>四定</w:t>
      </w:r>
      <w:r>
        <w:rPr>
          <w:rFonts w:hint="eastAsia" w:ascii="Times New Roman" w:hAnsi="Times New Roman" w:cs="Times New Roman"/>
        </w:rPr>
        <w:t>”</w:t>
      </w:r>
      <w:r>
        <w:rPr>
          <w:rFonts w:ascii="Times New Roman" w:hAnsi="Times New Roman" w:cs="Times New Roman"/>
        </w:rPr>
        <w:t>举措，全面建立基层网格化防控责任体系。</w:t>
      </w:r>
    </w:p>
    <w:p w14:paraId="67710C48">
      <w:pPr>
        <w:ind w:firstLine="420"/>
      </w:pPr>
      <w:r>
        <w:rPr>
          <w:rFonts w:eastAsia="楷体"/>
        </w:rPr>
        <w:t>（三）抓实队伍建设。</w:t>
      </w:r>
      <w:r>
        <w:t>村（社区）要配</w:t>
      </w:r>
      <w:r>
        <w:rPr>
          <w:spacing w:val="-20"/>
        </w:rPr>
        <w:t>置</w:t>
      </w:r>
      <w:r>
        <w:t>2—</w:t>
      </w:r>
      <w:r>
        <w:rPr>
          <w:spacing w:val="-30"/>
        </w:rPr>
        <w:t>3</w:t>
      </w:r>
      <w:r>
        <w:t>名初发火处置人员，乡镇（街道）要组建不少</w:t>
      </w:r>
      <w:r>
        <w:rPr>
          <w:spacing w:val="-24"/>
        </w:rPr>
        <w:t>于</w:t>
      </w:r>
      <w:r>
        <w:t>1</w:t>
      </w:r>
      <w:r>
        <w:rPr>
          <w:spacing w:val="-28"/>
        </w:rPr>
        <w:t>5</w:t>
      </w:r>
      <w:r>
        <w:t>人的森林草原专业、半专业防扑火队伍，高危县、高风险县、一般火险县分别组建不少</w:t>
      </w:r>
      <w:r>
        <w:rPr>
          <w:spacing w:val="-24"/>
        </w:rPr>
        <w:t>于</w:t>
      </w:r>
      <w:r>
        <w:t>10</w:t>
      </w:r>
      <w:r>
        <w:rPr>
          <w:spacing w:val="-28"/>
        </w:rPr>
        <w:t>0</w:t>
      </w:r>
      <w:r>
        <w:t>人、5</w:t>
      </w:r>
      <w:r>
        <w:rPr>
          <w:spacing w:val="-28"/>
        </w:rPr>
        <w:t>0</w:t>
      </w:r>
      <w:r>
        <w:t>人、3</w:t>
      </w:r>
      <w:r>
        <w:rPr>
          <w:spacing w:val="-28"/>
        </w:rPr>
        <w:t>0</w:t>
      </w:r>
      <w:r>
        <w:t>人的森林草原专业、半专业防扑火队伍，并定期组织开展防灭火业务知识、安全常识培训和实战演练。</w:t>
      </w:r>
    </w:p>
    <w:p w14:paraId="3AC472E9">
      <w:pPr>
        <w:ind w:firstLine="420"/>
      </w:pPr>
      <w:r>
        <w:rPr>
          <w:rFonts w:eastAsia="楷体"/>
        </w:rPr>
        <w:t>（四）夯实防火基础。</w:t>
      </w:r>
      <w:r>
        <w:t>各级林草部门要牢固树立</w:t>
      </w:r>
      <w:r>
        <w:rPr>
          <w:rFonts w:hint="eastAsia"/>
        </w:rPr>
        <w:t>“</w:t>
      </w:r>
      <w:r>
        <w:t>有备无患</w:t>
      </w:r>
      <w:r>
        <w:rPr>
          <w:rFonts w:hint="eastAsia"/>
        </w:rPr>
        <w:t>”</w:t>
      </w:r>
      <w:r>
        <w:t>的防范意识，进一步抓实基层防火基础设施建设，扎实推进防火监测系统、以水灭火和林火阻隔体系建设，及时储备、更新防扑火机具等物资，加大对护林员、森林消防队员的个人防护装备的配备，切实夯实早期火情处置基础。</w:t>
      </w:r>
    </w:p>
    <w:p w14:paraId="6542260A">
      <w:pPr>
        <w:ind w:firstLine="420"/>
        <w:rPr>
          <w:rFonts w:ascii="Times New Roman" w:hAnsi="Times New Roman" w:cs="Times New Roman"/>
        </w:rPr>
      </w:pPr>
      <w:r>
        <w:rPr>
          <w:rFonts w:ascii="Times New Roman" w:hAnsi="Times New Roman" w:eastAsia="楷体" w:cs="Times New Roman"/>
        </w:rPr>
        <w:t>（五）强化安全处置。</w:t>
      </w:r>
      <w:r>
        <w:rPr>
          <w:rFonts w:ascii="Times New Roman" w:hAnsi="Times New Roman" w:cs="Times New Roman"/>
        </w:rPr>
        <w:t>要始终坚持人民至上、生命至上的理念，始终把保护人民群众和扑火人员的生命安全放在首位，结合天气、地形、植被、火势等各方面因素，避开危险地形、危险时段，科学确定扑火时机，组织各类扑火力量，实施重兵扑救、科学扑救，确保森林草原早期火情处置安全高效。</w:t>
      </w:r>
    </w:p>
    <w:p w14:paraId="46B3E7FA">
      <w:pPr>
        <w:ind w:firstLine="420"/>
        <w:rPr>
          <w:rFonts w:ascii="方正楷体_GBK" w:hAnsi="楷体_GB2312" w:eastAsia="方正楷体_GBK" w:cs="楷体_GB2312"/>
        </w:rPr>
      </w:pPr>
      <w:r>
        <w:rPr>
          <w:rFonts w:hint="eastAsia" w:ascii="方正楷体_GBK" w:hAnsi="楷体_GB2312" w:eastAsia="方正楷体_GBK" w:cs="楷体_GB2312"/>
        </w:rPr>
        <w:t>附件：森林草原早期火情处置流程图</w:t>
      </w:r>
    </w:p>
    <w:p w14:paraId="048873AA">
      <w:pPr>
        <w:spacing w:line="240" w:lineRule="auto"/>
        <w:ind w:firstLine="0" w:firstLineChars="0"/>
        <w:rPr>
          <w:rFonts w:ascii="Times New Roman" w:hAnsi="Times New Roman" w:cs="Times New Roman"/>
        </w:rPr>
      </w:pPr>
      <w:r>
        <w:rPr>
          <w:rFonts w:ascii="Times New Roman" w:hAnsi="Times New Roman" w:cs="Times New Roman"/>
        </w:rPr>
        <w:br w:type="page"/>
      </w:r>
      <w:r>
        <w:rPr>
          <w:rFonts w:ascii="Times New Roman" w:hAnsi="Times New Roman" w:cs="Times New Roman"/>
        </w:rPr>
        <w:drawing>
          <wp:inline distT="0" distB="0" distL="0" distR="0">
            <wp:extent cx="2699385" cy="3862070"/>
            <wp:effectExtent l="0" t="0" r="571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6" cstate="print">
                      <a:extLst>
                        <a:ext uri="{28A0092B-C50C-407E-A947-70E740481C1C}">
                          <a14:useLocalDpi xmlns:a14="http://schemas.microsoft.com/office/drawing/2010/main" val="0"/>
                        </a:ext>
                      </a:extLst>
                    </a:blip>
                    <a:srcRect l="5134" t="4209" r="6535" b="6488"/>
                    <a:stretch>
                      <a:fillRect/>
                    </a:stretch>
                  </pic:blipFill>
                  <pic:spPr>
                    <a:xfrm>
                      <a:off x="0" y="0"/>
                      <a:ext cx="2715139" cy="3884072"/>
                    </a:xfrm>
                    <a:prstGeom prst="rect">
                      <a:avLst/>
                    </a:prstGeom>
                    <a:noFill/>
                    <a:ln>
                      <a:noFill/>
                    </a:ln>
                  </pic:spPr>
                </pic:pic>
              </a:graphicData>
            </a:graphic>
          </wp:inline>
        </w:drawing>
      </w:r>
    </w:p>
    <w:bookmarkEnd w:id="27"/>
    <w:bookmarkEnd w:id="28"/>
    <w:p w14:paraId="1083F005">
      <w:pPr>
        <w:pStyle w:val="3"/>
      </w:pPr>
      <w:bookmarkStart w:id="57" w:name="_Toc220749769"/>
      <w:bookmarkStart w:id="58" w:name="heading_2"/>
      <w:bookmarkStart w:id="59" w:name="_Toc10907"/>
      <w:r>
        <w:rPr>
          <w:rFonts w:hint="eastAsia"/>
        </w:rPr>
        <w:t>第二章</w:t>
      </w:r>
      <w:r>
        <w:t xml:space="preserve">  </w:t>
      </w:r>
      <w:r>
        <w:rPr>
          <w:rFonts w:hint="eastAsia"/>
        </w:rPr>
        <w:t>扑火安全常识</w:t>
      </w:r>
      <w:bookmarkEnd w:id="57"/>
    </w:p>
    <w:p w14:paraId="468294CA">
      <w:pPr>
        <w:pStyle w:val="4"/>
        <w:ind w:firstLine="420"/>
      </w:pPr>
      <w:bookmarkStart w:id="60" w:name="_Toc220749770"/>
      <w:r>
        <w:rPr>
          <w:rFonts w:hint="eastAsia"/>
        </w:rPr>
        <w:t>一、火场危险因素</w:t>
      </w:r>
      <w:bookmarkEnd w:id="60"/>
    </w:p>
    <w:p w14:paraId="34BE492C">
      <w:pPr>
        <w:spacing w:line="320" w:lineRule="exact"/>
        <w:ind w:firstLine="420" w:firstLineChars="0"/>
      </w:pPr>
      <w:r>
        <w:rPr>
          <w:rFonts w:hint="eastAsia"/>
        </w:rPr>
        <w:t>火场危险因素可概括为六种高危地形、三类高危植被、三个高危时段、三种高危火线、六种高危火行为。</w:t>
      </w:r>
    </w:p>
    <w:p w14:paraId="4A2AB630">
      <w:pPr>
        <w:pStyle w:val="5"/>
        <w:keepNext w:val="0"/>
        <w:keepLines w:val="0"/>
        <w:ind w:firstLine="422"/>
      </w:pPr>
      <w:r>
        <w:rPr>
          <w:rFonts w:hint="eastAsia"/>
        </w:rPr>
        <w:t>（一）六种高危地形</w:t>
      </w:r>
    </w:p>
    <w:p w14:paraId="6C92AE52">
      <w:pPr>
        <w:spacing w:line="320" w:lineRule="exact"/>
        <w:ind w:firstLine="420" w:firstLineChars="0"/>
      </w:pPr>
      <w:r>
        <w:rPr>
          <w:rFonts w:hint="eastAsia"/>
        </w:rPr>
        <w:t>1</w:t>
      </w:r>
      <w:r>
        <w:t>.</w:t>
      </w:r>
      <w:r>
        <w:rPr>
          <w:rFonts w:hint="eastAsia"/>
        </w:rPr>
        <w:t>陡坡。陡坡是指斜面大</w:t>
      </w:r>
      <w:r>
        <w:rPr>
          <w:rFonts w:hint="eastAsia"/>
          <w:spacing w:val="-30"/>
        </w:rPr>
        <w:t>于</w:t>
      </w:r>
      <w:r>
        <w:rPr>
          <w:rFonts w:hint="eastAsia"/>
        </w:rPr>
        <w:t>45</w:t>
      </w:r>
      <w:r>
        <w:rPr>
          <w:rFonts w:hint="eastAsia"/>
          <w:spacing w:val="-30"/>
          <w:vertAlign w:val="superscript"/>
        </w:rPr>
        <w:t>°</w:t>
      </w:r>
      <w:r>
        <w:rPr>
          <w:rFonts w:hint="eastAsia"/>
        </w:rPr>
        <w:t>以上的山地。这种地形会自然地改变林火行为，火向山上燃烧时，所产生的热辐射、热对流促使树冠和坡上可燃物加速预热，使火强度增大，蔓延速度加快，大大提高了辐射热能向上山方向的传播。因此，正面扑救上山火或沿山坡向上逃避林火都是极其危险的（图1-1）。</w:t>
      </w:r>
    </w:p>
    <w:p w14:paraId="0AD00515">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7390" cy="873125"/>
            <wp:effectExtent l="0" t="0" r="381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t="8257" b="11837"/>
                    <a:stretch>
                      <a:fillRect/>
                    </a:stretch>
                  </pic:blipFill>
                  <pic:spPr>
                    <a:xfrm>
                      <a:off x="0" y="0"/>
                      <a:ext cx="1986423" cy="877442"/>
                    </a:xfrm>
                    <a:prstGeom prst="rect">
                      <a:avLst/>
                    </a:prstGeom>
                    <a:noFill/>
                    <a:ln>
                      <a:noFill/>
                    </a:ln>
                  </pic:spPr>
                </pic:pic>
              </a:graphicData>
            </a:graphic>
          </wp:inline>
        </w:drawing>
      </w:r>
    </w:p>
    <w:p w14:paraId="44703974">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-1</w:t>
      </w:r>
      <w:r>
        <w:rPr>
          <w:rFonts w:ascii="方正楷体_GBK" w:hAnsi="Times New Roman" w:eastAsia="方正楷体_GBK" w:cs="Times New Roman"/>
        </w:rPr>
        <w:t xml:space="preserve"> </w:t>
      </w:r>
      <w:r>
        <w:rPr>
          <w:rFonts w:hint="eastAsia" w:ascii="方正楷体_GBK" w:hAnsi="Times New Roman" w:eastAsia="方正楷体_GBK" w:cs="Times New Roman"/>
        </w:rPr>
        <w:t>陡坡示意图</w:t>
      </w:r>
    </w:p>
    <w:p w14:paraId="52CFB725">
      <w:pPr>
        <w:spacing w:line="320" w:lineRule="exact"/>
        <w:ind w:firstLine="420"/>
      </w:pPr>
      <w:r>
        <w:rPr>
          <w:rFonts w:hint="eastAsia"/>
        </w:rPr>
        <w:t>2</w:t>
      </w:r>
      <w:r>
        <w:t>.</w:t>
      </w:r>
      <w:r>
        <w:rPr>
          <w:rFonts w:hint="eastAsia"/>
        </w:rPr>
        <w:t>山脊。由于林火使空气升温</w:t>
      </w:r>
      <w:r>
        <w:rPr>
          <w:rFonts w:hint="eastAsia"/>
          <w:color w:val="000000"/>
        </w:rPr>
        <w:t>沿</w:t>
      </w:r>
      <w:r>
        <w:rPr>
          <w:rFonts w:hint="eastAsia"/>
        </w:rPr>
        <w:t>山坡上升到山顶，与背风坡吹来的冷空气相遇，从而形成飘忽不定的阵风和空气乱流运动，使林火行为瞬息万变，难以预测（图</w:t>
      </w:r>
      <w:r>
        <w:t>1</w:t>
      </w:r>
      <w:r>
        <w:rPr>
          <w:rFonts w:hint="eastAsia" w:ascii="方正楷体_GBK" w:eastAsia="方正楷体_GBK"/>
        </w:rPr>
        <w:t>-</w:t>
      </w:r>
      <w:r>
        <w:rPr>
          <w:rFonts w:hint="eastAsia"/>
        </w:rPr>
        <w:t>2）。</w:t>
      </w:r>
    </w:p>
    <w:p w14:paraId="3E714D91">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6755" cy="784860"/>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8" cstate="print">
                      <a:extLst>
                        <a:ext uri="{28A0092B-C50C-407E-A947-70E740481C1C}">
                          <a14:useLocalDpi xmlns:a14="http://schemas.microsoft.com/office/drawing/2010/main" val="0"/>
                        </a:ext>
                      </a:extLst>
                    </a:blip>
                    <a:srcRect t="13961" b="15110"/>
                    <a:stretch>
                      <a:fillRect/>
                    </a:stretch>
                  </pic:blipFill>
                  <pic:spPr>
                    <a:xfrm>
                      <a:off x="0" y="0"/>
                      <a:ext cx="1993487" cy="791813"/>
                    </a:xfrm>
                    <a:prstGeom prst="rect">
                      <a:avLst/>
                    </a:prstGeom>
                    <a:noFill/>
                    <a:ln>
                      <a:noFill/>
                    </a:ln>
                  </pic:spPr>
                </pic:pic>
              </a:graphicData>
            </a:graphic>
          </wp:inline>
        </w:drawing>
      </w:r>
    </w:p>
    <w:p w14:paraId="35D3AD96">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-2</w:t>
      </w:r>
      <w:r>
        <w:rPr>
          <w:rFonts w:ascii="方正楷体_GBK" w:hAnsi="Times New Roman" w:eastAsia="方正楷体_GBK" w:cs="Times New Roman"/>
        </w:rPr>
        <w:t xml:space="preserve"> </w:t>
      </w:r>
      <w:r>
        <w:rPr>
          <w:rFonts w:hint="eastAsia" w:ascii="方正楷体_GBK" w:hAnsi="Times New Roman" w:eastAsia="方正楷体_GBK" w:cs="Times New Roman"/>
        </w:rPr>
        <w:t>山脊示意图</w:t>
      </w:r>
    </w:p>
    <w:p w14:paraId="74F66693">
      <w:pPr>
        <w:spacing w:line="320" w:lineRule="exact"/>
        <w:ind w:firstLine="420"/>
      </w:pPr>
      <w:r>
        <w:rPr>
          <w:rFonts w:hint="eastAsia"/>
        </w:rPr>
        <w:t>3</w:t>
      </w:r>
      <w:r>
        <w:t>.</w:t>
      </w:r>
      <w:r>
        <w:rPr>
          <w:rFonts w:hint="eastAsia"/>
        </w:rPr>
        <w:t>山谷。山谷是典型的危险地域，当通风状况不良、火势发展缓慢时，大量烟雾和一氧化碳会在谷内沉积，易造成人员窒息或一氧化碳中毒。特别是单口山谷，如同排烟管道，为强烈的上升气流提供通道，很容易产生爆发</w:t>
      </w:r>
      <w:r>
        <w:rPr>
          <w:rFonts w:hint="eastAsia"/>
          <w:color w:val="000000"/>
        </w:rPr>
        <w:t>火</w:t>
      </w:r>
      <w:r>
        <w:rPr>
          <w:rFonts w:hint="eastAsia"/>
        </w:rPr>
        <w:t>（图</w:t>
      </w:r>
      <w:r>
        <w:t>1</w:t>
      </w:r>
      <w:r>
        <w:rPr>
          <w:rFonts w:hint="eastAsia" w:ascii="方正楷体_GBK" w:eastAsia="方正楷体_GBK"/>
        </w:rPr>
        <w:t>-</w:t>
      </w:r>
      <w:r>
        <w:rPr>
          <w:rFonts w:hint="eastAsia"/>
        </w:rPr>
        <w:t>3）。</w:t>
      </w:r>
    </w:p>
    <w:p w14:paraId="11F99D7D">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5485" cy="745490"/>
            <wp:effectExtent l="0" t="0" r="571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9" cstate="print">
                      <a:extLst>
                        <a:ext uri="{28A0092B-C50C-407E-A947-70E740481C1C}">
                          <a14:useLocalDpi xmlns:a14="http://schemas.microsoft.com/office/drawing/2010/main" val="0"/>
                        </a:ext>
                      </a:extLst>
                    </a:blip>
                    <a:srcRect t="21995" b="15736"/>
                    <a:stretch>
                      <a:fillRect/>
                    </a:stretch>
                  </pic:blipFill>
                  <pic:spPr>
                    <a:xfrm>
                      <a:off x="0" y="0"/>
                      <a:ext cx="1993569" cy="752754"/>
                    </a:xfrm>
                    <a:prstGeom prst="rect">
                      <a:avLst/>
                    </a:prstGeom>
                    <a:noFill/>
                    <a:ln>
                      <a:noFill/>
                    </a:ln>
                  </pic:spPr>
                </pic:pic>
              </a:graphicData>
            </a:graphic>
          </wp:inline>
        </w:drawing>
      </w:r>
    </w:p>
    <w:p w14:paraId="2A673EB5">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-3 山谷示意图</w:t>
      </w:r>
    </w:p>
    <w:p w14:paraId="06A228C1">
      <w:pPr>
        <w:spacing w:line="320" w:lineRule="exact"/>
        <w:ind w:firstLine="420"/>
      </w:pPr>
      <w:r>
        <w:rPr>
          <w:rFonts w:hint="eastAsia"/>
        </w:rPr>
        <w:t>4</w:t>
      </w:r>
      <w:r>
        <w:t>.</w:t>
      </w:r>
      <w:r>
        <w:rPr>
          <w:rFonts w:hint="eastAsia"/>
        </w:rPr>
        <w:t>鞍部。鞍部因受两侧山体影响，形成“漏斗”状的通风口，风从鞍部通过时速度会成倍增加，是火行为不稳定且十分活跃的地段（图</w:t>
      </w:r>
      <w:r>
        <w:t>1</w:t>
      </w:r>
      <w:r>
        <w:rPr>
          <w:rFonts w:hint="eastAsia" w:ascii="方正楷体_GBK" w:hAnsi="Times New Roman" w:eastAsia="方正楷体_GBK" w:cs="Times New Roman"/>
        </w:rPr>
        <w:t>-</w:t>
      </w:r>
      <w:r>
        <w:rPr>
          <w:rFonts w:hint="eastAsia"/>
        </w:rPr>
        <w:t>4）。</w:t>
      </w:r>
    </w:p>
    <w:p w14:paraId="66E9FCC9">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8025" cy="863600"/>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0" cstate="print">
                      <a:extLst>
                        <a:ext uri="{28A0092B-C50C-407E-A947-70E740481C1C}">
                          <a14:useLocalDpi xmlns:a14="http://schemas.microsoft.com/office/drawing/2010/main" val="0"/>
                        </a:ext>
                      </a:extLst>
                    </a:blip>
                    <a:srcRect t="12299" b="8911"/>
                    <a:stretch>
                      <a:fillRect/>
                    </a:stretch>
                  </pic:blipFill>
                  <pic:spPr>
                    <a:xfrm>
                      <a:off x="0" y="0"/>
                      <a:ext cx="1995076" cy="871206"/>
                    </a:xfrm>
                    <a:prstGeom prst="rect">
                      <a:avLst/>
                    </a:prstGeom>
                    <a:noFill/>
                    <a:ln>
                      <a:noFill/>
                    </a:ln>
                  </pic:spPr>
                </pic:pic>
              </a:graphicData>
            </a:graphic>
          </wp:inline>
        </w:drawing>
      </w:r>
    </w:p>
    <w:p w14:paraId="6D6A94CF">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-4 鞍部示意图</w:t>
      </w:r>
    </w:p>
    <w:p w14:paraId="0A9CBFFA">
      <w:pPr>
        <w:spacing w:line="320" w:lineRule="exact"/>
        <w:ind w:firstLine="420"/>
      </w:pPr>
      <w:r>
        <w:rPr>
          <w:rFonts w:hint="eastAsia"/>
        </w:rPr>
        <w:t>5</w:t>
      </w:r>
      <w:r>
        <w:t>.</w:t>
      </w:r>
      <w:r>
        <w:rPr>
          <w:rFonts w:hint="eastAsia"/>
        </w:rPr>
        <w:t>草塘沟。草塘沟是指林地内或林缘集中分布有杂草的沟洼地形，沟内通常为细小可燃物连续分布。林火在草塘沟燃烧时，火强度大，同时会向两侧山坡蔓延，形成</w:t>
      </w:r>
      <w:r>
        <w:rPr>
          <w:rFonts w:hint="eastAsia"/>
          <w:color w:val="000000"/>
        </w:rPr>
        <w:t>冲</w:t>
      </w:r>
      <w:r>
        <w:rPr>
          <w:rFonts w:hint="eastAsia"/>
        </w:rPr>
        <w:t>火。草塘沟是林火蔓延的快速通道（图</w:t>
      </w:r>
      <w:r>
        <w:t>1</w:t>
      </w:r>
      <w:r>
        <w:rPr>
          <w:rFonts w:hint="eastAsia" w:ascii="方正楷体_GBK" w:hAnsi="Times New Roman" w:eastAsia="方正楷体_GBK" w:cs="Times New Roman"/>
        </w:rPr>
        <w:t>-</w:t>
      </w:r>
      <w:r>
        <w:rPr>
          <w:rFonts w:hint="eastAsia"/>
        </w:rPr>
        <w:t>5）。</w:t>
      </w:r>
    </w:p>
    <w:p w14:paraId="50831022">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5485" cy="897255"/>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1" cstate="print">
                      <a:extLst>
                        <a:ext uri="{28A0092B-C50C-407E-A947-70E740481C1C}">
                          <a14:useLocalDpi xmlns:a14="http://schemas.microsoft.com/office/drawing/2010/main" val="0"/>
                        </a:ext>
                      </a:extLst>
                    </a:blip>
                    <a:srcRect t="8713" b="5333"/>
                    <a:stretch>
                      <a:fillRect/>
                    </a:stretch>
                  </pic:blipFill>
                  <pic:spPr>
                    <a:xfrm>
                      <a:off x="0" y="0"/>
                      <a:ext cx="2045154" cy="928736"/>
                    </a:xfrm>
                    <a:prstGeom prst="rect">
                      <a:avLst/>
                    </a:prstGeom>
                    <a:noFill/>
                    <a:ln>
                      <a:noFill/>
                    </a:ln>
                  </pic:spPr>
                </pic:pic>
              </a:graphicData>
            </a:graphic>
          </wp:inline>
        </w:drawing>
      </w:r>
    </w:p>
    <w:p w14:paraId="50BDDC11">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-5 草塘沟示意图</w:t>
      </w:r>
    </w:p>
    <w:p w14:paraId="2E7538F4">
      <w:pPr>
        <w:ind w:firstLine="420"/>
      </w:pPr>
      <w:r>
        <w:rPr>
          <w:rFonts w:hint="eastAsia"/>
        </w:rPr>
        <w:t>6</w:t>
      </w:r>
      <w:r>
        <w:t>.</w:t>
      </w:r>
      <w:r>
        <w:rPr>
          <w:rFonts w:hint="eastAsia"/>
        </w:rPr>
        <w:t>山岩凸起地形。由于地形条件特殊，产生强烈的空气涡流，林火在涡流作用下，易产生多个分散的、方向不定的火头。在此类地形上，植被主要以易燃灌木和残次林为主，燃烧强度大，危险性较高，灭火人员极易被大火围困。</w:t>
      </w:r>
    </w:p>
    <w:p w14:paraId="6E72C328">
      <w:pPr>
        <w:pStyle w:val="5"/>
        <w:ind w:firstLine="422"/>
      </w:pPr>
      <w:r>
        <w:rPr>
          <w:rFonts w:hint="eastAsia"/>
        </w:rPr>
        <w:t>（二）三类高危植被</w:t>
      </w:r>
    </w:p>
    <w:p w14:paraId="3178F09B">
      <w:pPr>
        <w:ind w:firstLine="420"/>
      </w:pPr>
      <w:r>
        <w:rPr>
          <w:rFonts w:hint="eastAsia"/>
        </w:rPr>
        <w:t>1</w:t>
      </w:r>
      <w:r>
        <w:t>.</w:t>
      </w:r>
      <w:r>
        <w:rPr>
          <w:rFonts w:hint="eastAsia"/>
        </w:rPr>
        <w:t>灌木杂草集中连片的植被。灌木燃点低，起火后蔓延速度快，释放能量迅速，加之密度大、人员行走困难、透视性差，危险性极大。</w:t>
      </w:r>
    </w:p>
    <w:p w14:paraId="529C3A38">
      <w:pPr>
        <w:ind w:firstLine="420"/>
      </w:pPr>
      <w:r>
        <w:rPr>
          <w:rFonts w:hint="eastAsia"/>
        </w:rPr>
        <w:t>2</w:t>
      </w:r>
      <w:r>
        <w:t>.</w:t>
      </w:r>
      <w:r>
        <w:rPr>
          <w:rFonts w:hint="eastAsia"/>
        </w:rPr>
        <w:t>可燃物垂直连续分布的植被。林火在此类植被燃烧可迅速蔓延到树冠，形成立体燃烧的树冠火，如遇大风天气，极易产生“飞火”和“火旋风”，导致火势突变，易造成人员伤亡。</w:t>
      </w:r>
    </w:p>
    <w:p w14:paraId="78700A34">
      <w:pPr>
        <w:ind w:firstLine="420"/>
      </w:pPr>
      <w:r>
        <w:rPr>
          <w:rFonts w:hint="eastAsia"/>
        </w:rPr>
        <w:t>3</w:t>
      </w:r>
      <w:r>
        <w:t>.</w:t>
      </w:r>
      <w:r>
        <w:rPr>
          <w:rFonts w:hint="eastAsia"/>
        </w:rPr>
        <w:t>可燃物载量大的植被。通常情况下，当有效可燃物载量增加1倍时，火灾蔓延速度就会增加1倍，火强度就会增加4倍，林火从可燃物较少地段蔓延至可燃物较多地段，速度和强度就会随之增大，威胁灭火人员安全。</w:t>
      </w:r>
    </w:p>
    <w:p w14:paraId="1BD1A12A">
      <w:pPr>
        <w:pStyle w:val="5"/>
        <w:keepNext w:val="0"/>
        <w:keepLines w:val="0"/>
        <w:ind w:firstLine="422"/>
      </w:pPr>
      <w:r>
        <w:rPr>
          <w:rFonts w:hint="eastAsia"/>
        </w:rPr>
        <w:t>（三）三个高危时段</w:t>
      </w:r>
    </w:p>
    <w:p w14:paraId="2A94DF7C">
      <w:pPr>
        <w:ind w:firstLine="420"/>
      </w:pPr>
      <w:r>
        <w:rPr>
          <w:rFonts w:hint="eastAsia"/>
        </w:rPr>
        <w:t>1</w:t>
      </w:r>
      <w:r>
        <w:t>.</w:t>
      </w:r>
      <w:r>
        <w:rPr>
          <w:rFonts w:hint="eastAsia"/>
        </w:rPr>
        <w:t>风力超</w:t>
      </w:r>
      <w:r>
        <w:rPr>
          <w:rFonts w:hint="eastAsia"/>
          <w:spacing w:val="-26"/>
        </w:rPr>
        <w:t>过</w:t>
      </w:r>
      <w:r>
        <w:rPr>
          <w:rFonts w:hint="eastAsia"/>
          <w:spacing w:val="-24"/>
        </w:rPr>
        <w:t>5</w:t>
      </w:r>
      <w:r>
        <w:rPr>
          <w:rFonts w:hint="eastAsia"/>
        </w:rPr>
        <w:t>级的时段。风不仅能加速可燃物水分蒸发，使其干燥而易燃，同时还能不断补充新的氧气，加速燃烧过程。火场风力每增加1级，火头蔓延速度就会增加1倍，风力增加到5级以上，往往无法直接扑救。</w:t>
      </w:r>
    </w:p>
    <w:p w14:paraId="76C03886">
      <w:pPr>
        <w:ind w:firstLine="420"/>
      </w:pPr>
      <w:r>
        <w:rPr>
          <w:rFonts w:hint="eastAsia"/>
        </w:rPr>
        <w:t>2</w:t>
      </w:r>
      <w:r>
        <w:t>.</w:t>
      </w:r>
      <w:r>
        <w:rPr>
          <w:rFonts w:hint="eastAsia"/>
        </w:rPr>
        <w:t>地形险要地带的夜间时段。夜间能见度低，灭火人员对火场周围地形无法准确判断，在地形险要地带灭火，极易发生坠崖摔伤、滚石砸伤、倒木伤人、误入火坑等险情。</w:t>
      </w:r>
    </w:p>
    <w:p w14:paraId="119077CE">
      <w:pPr>
        <w:ind w:firstLine="420"/>
      </w:pPr>
      <w:r>
        <w:rPr>
          <w:rFonts w:hint="eastAsia"/>
        </w:rPr>
        <w:t>3</w:t>
      </w:r>
      <w:r>
        <w:t>.</w:t>
      </w:r>
      <w:r>
        <w:rPr>
          <w:rFonts w:hint="eastAsia"/>
        </w:rPr>
        <w:t>温度超</w:t>
      </w:r>
      <w:r>
        <w:rPr>
          <w:rFonts w:hint="eastAsia"/>
          <w:spacing w:val="-30"/>
        </w:rPr>
        <w:t>过</w:t>
      </w:r>
      <w:r>
        <w:rPr>
          <w:rFonts w:hint="eastAsia"/>
        </w:rPr>
        <w:t>20℃的中下午时段。中午通常气温最高，湿度最低，可燃物含水量最少，森林最易燃烧，林火蔓延速度最快。在气温较高的夏秋两季，特别是1</w:t>
      </w:r>
      <w:r>
        <w:t>0</w:t>
      </w:r>
      <w:r>
        <w:rPr>
          <w:rFonts w:hint="eastAsia"/>
        </w:rPr>
        <w:t>—1</w:t>
      </w:r>
      <w:r>
        <w:rPr>
          <w:spacing w:val="-24"/>
        </w:rPr>
        <w:t>6</w:t>
      </w:r>
      <w:r>
        <w:rPr>
          <w:rFonts w:hint="eastAsia"/>
        </w:rPr>
        <w:t>时左右是森林灭火的高危时段，一般不宜直接灭火。</w:t>
      </w:r>
    </w:p>
    <w:p w14:paraId="5E899E43">
      <w:pPr>
        <w:pStyle w:val="5"/>
        <w:keepNext w:val="0"/>
        <w:keepLines w:val="0"/>
        <w:ind w:firstLine="422"/>
      </w:pPr>
      <w:r>
        <w:rPr>
          <w:rFonts w:hint="eastAsia"/>
        </w:rPr>
        <w:t>（四）三种高危火线</w:t>
      </w:r>
    </w:p>
    <w:p w14:paraId="1A587596">
      <w:pPr>
        <w:ind w:firstLine="420"/>
      </w:pPr>
      <w:r>
        <w:rPr>
          <w:rFonts w:hint="eastAsia"/>
        </w:rPr>
        <w:t>1</w:t>
      </w:r>
      <w:r>
        <w:t>.</w:t>
      </w:r>
      <w:r>
        <w:rPr>
          <w:rFonts w:hint="eastAsia"/>
        </w:rPr>
        <w:t>强度大的上山火火线。</w:t>
      </w:r>
    </w:p>
    <w:p w14:paraId="1FAFDB1A">
      <w:pPr>
        <w:ind w:firstLine="420"/>
      </w:pPr>
      <w:r>
        <w:rPr>
          <w:rFonts w:hint="eastAsia"/>
        </w:rPr>
        <w:t>2</w:t>
      </w:r>
      <w:r>
        <w:t>.</w:t>
      </w:r>
      <w:r>
        <w:rPr>
          <w:rFonts w:hint="eastAsia"/>
        </w:rPr>
        <w:t>火焰高度超过2.5米的火线。</w:t>
      </w:r>
    </w:p>
    <w:p w14:paraId="271EF294">
      <w:pPr>
        <w:ind w:firstLine="420"/>
      </w:pPr>
      <w:r>
        <w:rPr>
          <w:rFonts w:hint="eastAsia"/>
        </w:rPr>
        <w:t>3</w:t>
      </w:r>
      <w:r>
        <w:t>.</w:t>
      </w:r>
      <w:r>
        <w:rPr>
          <w:rFonts w:hint="eastAsia"/>
        </w:rPr>
        <w:t>火焰高度超过1米的灌木丛</w:t>
      </w:r>
      <w:r>
        <w:rPr>
          <w:rFonts w:hint="eastAsia"/>
          <w:color w:val="000000"/>
        </w:rPr>
        <w:t>段</w:t>
      </w:r>
      <w:r>
        <w:rPr>
          <w:rFonts w:hint="eastAsia"/>
        </w:rPr>
        <w:t>火线。</w:t>
      </w:r>
    </w:p>
    <w:p w14:paraId="5C9479E9">
      <w:pPr>
        <w:ind w:firstLine="420"/>
      </w:pPr>
      <w:r>
        <w:rPr>
          <w:rFonts w:hint="eastAsia"/>
        </w:rPr>
        <w:t>以上三种火线均具有蔓延速度快、火势猛烈、火头难以阻截的特点，不宜直接扑打，否则极易造成人员伤亡。</w:t>
      </w:r>
    </w:p>
    <w:p w14:paraId="0DD59CB4">
      <w:pPr>
        <w:pStyle w:val="5"/>
        <w:keepNext w:val="0"/>
        <w:keepLines w:val="0"/>
        <w:ind w:firstLine="422"/>
      </w:pPr>
      <w:r>
        <w:rPr>
          <w:rFonts w:hint="eastAsia"/>
        </w:rPr>
        <w:t>（五）六种高危火行为</w:t>
      </w:r>
    </w:p>
    <w:p w14:paraId="22B835AA">
      <w:pPr>
        <w:ind w:firstLine="420"/>
      </w:pPr>
      <w:r>
        <w:rPr>
          <w:rFonts w:hint="eastAsia"/>
        </w:rPr>
        <w:t>1</w:t>
      </w:r>
      <w:r>
        <w:t>.</w:t>
      </w:r>
      <w:r>
        <w:rPr>
          <w:rFonts w:hint="eastAsia"/>
        </w:rPr>
        <w:t>对流柱。由森林燃烧时产生的热空气垂直向上运动形成的气流。典型的对流柱可分为可燃物载</w:t>
      </w:r>
      <w:r>
        <w:rPr>
          <w:rFonts w:hint="eastAsia"/>
          <w:color w:val="000000"/>
        </w:rPr>
        <w:t>床</w:t>
      </w:r>
      <w:r>
        <w:rPr>
          <w:rFonts w:hint="eastAsia"/>
        </w:rPr>
        <w:t>带、燃烧带、湍流</w:t>
      </w:r>
      <w:r>
        <w:rPr>
          <w:rFonts w:hint="eastAsia"/>
          <w:color w:val="000000"/>
        </w:rPr>
        <w:t>带</w:t>
      </w:r>
      <w:r>
        <w:rPr>
          <w:rFonts w:hint="eastAsia"/>
        </w:rPr>
        <w:t>（过渡带）、对流带、烟气沉降带、凝结对流带等几部分。对流柱的形成主要取决于燃烧产生的能量和天气状况。每米火线每分钟燃烧不到1千克可燃物时，对流柱高度仅为几百米；每米火线每分钟燃烧几千克可燃物时，对流柱高</w:t>
      </w:r>
      <w:r>
        <w:rPr>
          <w:rFonts w:hint="eastAsia"/>
          <w:spacing w:val="-30"/>
        </w:rPr>
        <w:t>达</w:t>
      </w:r>
      <w:r>
        <w:rPr>
          <w:rFonts w:hint="eastAsia"/>
        </w:rPr>
        <w:t>120</w:t>
      </w:r>
      <w:r>
        <w:rPr>
          <w:rFonts w:hint="eastAsia"/>
          <w:spacing w:val="-30"/>
        </w:rPr>
        <w:t>0</w:t>
      </w:r>
      <w:r>
        <w:rPr>
          <w:rFonts w:hint="eastAsia"/>
        </w:rPr>
        <w:t>米；每米火线每分钟燃烧十几千克可燃物时，对流柱可发展到几千米高。根据国外学者研究，地面火线</w:t>
      </w:r>
      <w:r>
        <w:rPr>
          <w:rFonts w:hint="eastAsia"/>
          <w:spacing w:val="-30"/>
        </w:rPr>
        <w:t>长</w:t>
      </w:r>
      <w:r>
        <w:rPr>
          <w:rFonts w:hint="eastAsia"/>
        </w:rPr>
        <w:t>10</w:t>
      </w:r>
      <w:r>
        <w:rPr>
          <w:rFonts w:hint="eastAsia"/>
          <w:spacing w:val="-30"/>
        </w:rPr>
        <w:t>0</w:t>
      </w:r>
      <w:r>
        <w:rPr>
          <w:rFonts w:hint="eastAsia"/>
        </w:rPr>
        <w:t>米，对流柱可达1000米。</w:t>
      </w:r>
    </w:p>
    <w:p w14:paraId="4521D1F5">
      <w:pPr>
        <w:ind w:firstLine="420"/>
      </w:pPr>
      <w:r>
        <w:rPr>
          <w:rFonts w:hint="eastAsia"/>
        </w:rPr>
        <w:t>2</w:t>
      </w:r>
      <w:r>
        <w:t>.</w:t>
      </w:r>
      <w:r>
        <w:rPr>
          <w:rFonts w:hint="eastAsia"/>
        </w:rPr>
        <w:t>飞火。由高能量</w:t>
      </w:r>
      <w:r>
        <w:rPr>
          <w:rFonts w:hint="eastAsia"/>
          <w:color w:val="000000"/>
        </w:rPr>
        <w:t>火</w:t>
      </w:r>
      <w:r>
        <w:rPr>
          <w:rFonts w:hint="eastAsia"/>
        </w:rPr>
        <w:t>形成强烈的对流柱将火场正在燃烧的可燃物带到空中后</w:t>
      </w:r>
      <w:r>
        <w:rPr>
          <w:rFonts w:hint="eastAsia"/>
          <w:color w:val="000000"/>
        </w:rPr>
        <w:t>飘撒</w:t>
      </w:r>
      <w:r>
        <w:rPr>
          <w:rFonts w:hint="eastAsia"/>
        </w:rPr>
        <w:t>到</w:t>
      </w:r>
      <w:r>
        <w:rPr>
          <w:rFonts w:hint="eastAsia"/>
          <w:color w:val="000000"/>
        </w:rPr>
        <w:t>其他地区</w:t>
      </w:r>
      <w:r>
        <w:rPr>
          <w:rFonts w:hint="eastAsia"/>
        </w:rPr>
        <w:t>的一种火源。强大的对流柱是形成飞火的必要条件。被对流气流卷扬起来的燃烧物在风力和重力作用下，作抛物线运动，会被抛出很远的距离。被卷扬起来的燃烧物能否成为飞火，直接取决于风速、燃烧物的重量和燃烧持续时间。如鸟巢、蚁窝、腐朽木、松球果等重量较轻，而燃烧持续时间很长的燃烧物，才是形成飞火的危险的可燃物。一般来说，对流柱受到强烈限制时才能形成飞火。但在闭塞的峡谷中如果发生烟雾的内转也会形成飞火。飞火的传播距离可以是几十米、几百米，也可以是几千米、几十千米。如果大量飞火落在火头的前方，就有发生火爆的危险，对灭火人员人身安全带来极大威胁。</w:t>
      </w:r>
    </w:p>
    <w:p w14:paraId="32F981EF">
      <w:pPr>
        <w:ind w:firstLine="420"/>
      </w:pPr>
      <w:r>
        <w:rPr>
          <w:rFonts w:hint="eastAsia"/>
        </w:rPr>
        <w:t>3</w:t>
      </w:r>
      <w:r>
        <w:t>.</w:t>
      </w:r>
      <w:r>
        <w:rPr>
          <w:rFonts w:hint="eastAsia"/>
        </w:rPr>
        <w:t>火旋风。在强热空气对流时，如有侧风推动，就有可能在燃烧区内形成高速旋转的火焰涡流，即火旋风。产生火旋风的原因与对流柱活动和地面受热不均有关，当两个推进速度不同的火头相遇可能产生火旋风，</w:t>
      </w:r>
      <w:r>
        <w:rPr>
          <w:rFonts w:hint="eastAsia"/>
          <w:color w:val="000000"/>
        </w:rPr>
        <w:t>火锋</w:t>
      </w:r>
      <w:r>
        <w:rPr>
          <w:rFonts w:hint="eastAsia"/>
        </w:rPr>
        <w:t>遇到湿冷森林和冰湖、大火遇到障碍物、大火越过山脊的背风面时都有可能形成火旋风。在山地比在平原上发生火旋风的概率更高，在大风天气灭火时要特别注意</w:t>
      </w:r>
      <w:r>
        <w:rPr>
          <w:rFonts w:hint="eastAsia"/>
          <w:color w:val="000000"/>
        </w:rPr>
        <w:t>火旋风</w:t>
      </w:r>
      <w:r>
        <w:rPr>
          <w:rFonts w:hint="eastAsia"/>
        </w:rPr>
        <w:t>现象。</w:t>
      </w:r>
    </w:p>
    <w:p w14:paraId="2F442740">
      <w:pPr>
        <w:ind w:firstLine="420"/>
      </w:pPr>
      <w:r>
        <w:rPr>
          <w:rFonts w:hint="eastAsia"/>
        </w:rPr>
        <w:t>4</w:t>
      </w:r>
      <w:r>
        <w:t>.</w:t>
      </w:r>
      <w:r>
        <w:rPr>
          <w:rFonts w:hint="eastAsia"/>
        </w:rPr>
        <w:t>火爆。当火头前方出现大量飞火、火星雨时，</w:t>
      </w:r>
      <w:r>
        <w:rPr>
          <w:rFonts w:hint="eastAsia"/>
          <w:color w:val="000000"/>
        </w:rPr>
        <w:t>集聚到一定程度</w:t>
      </w:r>
      <w:r>
        <w:rPr>
          <w:rFonts w:hint="eastAsia"/>
        </w:rPr>
        <w:t>，产生巨大的内吸力而发生爆炸式的联合燃烧，在火头前方形成新的火头，形成一片火海，这种森林燃烧现象就称为火爆。火爆</w:t>
      </w:r>
      <w:r>
        <w:rPr>
          <w:rFonts w:hint="eastAsia"/>
          <w:color w:val="000000"/>
        </w:rPr>
        <w:t>属</w:t>
      </w:r>
      <w:r>
        <w:rPr>
          <w:rFonts w:hint="eastAsia"/>
        </w:rPr>
        <w:t>森林火灾中强烈的火行为之一，林火从可燃物较少的地方蔓延到有大量易燃可燃物的地方，易燃可燃物载量陡增会形成爆炸式燃烧，两个或多个火头相遇也会形成爆炸式燃烧，易造成灭火人员伤亡。</w:t>
      </w:r>
    </w:p>
    <w:p w14:paraId="598D9BA7">
      <w:pPr>
        <w:ind w:firstLine="420"/>
      </w:pPr>
      <w:r>
        <w:rPr>
          <w:rFonts w:hint="eastAsia"/>
        </w:rPr>
        <w:t>5</w:t>
      </w:r>
      <w:r>
        <w:t>.</w:t>
      </w:r>
      <w:r>
        <w:rPr>
          <w:rFonts w:hint="eastAsia"/>
        </w:rPr>
        <w:t>轰燃。在地形起伏较大的山地条件下，由于沟谷两侧山高坡陡，当一侧森林燃烧剧烈，火强度很大时，所产生强烈的热水平传递（主要是热辐射）容易到达对面山坡。当对面山坡接受足够热量时，会突然产生爆炸式燃烧，这种现象称为轰燃。轰燃主要发生在狭窄山谷和陡坡（狭窄山谷的两侧崖壁为陡坡）两种地形，在大载量细小可燃物、林火从山下向山上燃烧，以及大量的热辐射使可燃物几乎同时到达燃点易引发轰燃。</w:t>
      </w:r>
    </w:p>
    <w:p w14:paraId="2E0342A3">
      <w:pPr>
        <w:spacing w:line="340" w:lineRule="exact"/>
        <w:ind w:firstLine="420"/>
      </w:pPr>
      <w:r>
        <w:rPr>
          <w:rFonts w:hint="eastAsia"/>
        </w:rPr>
        <w:t>6</w:t>
      </w:r>
      <w:r>
        <w:t>.</w:t>
      </w:r>
      <w:r>
        <w:rPr>
          <w:rFonts w:hint="eastAsia"/>
        </w:rPr>
        <w:t>高温热流。大量可燃物猛烈燃烧释放出巨大的热量加热地表空气，形成看不见的高温高速气流（强烈热平流）。其温度可达300—800℃，局部可</w:t>
      </w:r>
      <w:r>
        <w:rPr>
          <w:rFonts w:hint="eastAsia"/>
          <w:spacing w:val="-30"/>
        </w:rPr>
        <w:t>达</w:t>
      </w:r>
      <w:r>
        <w:rPr>
          <w:rFonts w:hint="eastAsia"/>
        </w:rPr>
        <w:t>800℃以上，其速度达20—50km/h。高温热流所到之处，可点燃森林可燃物，形成爆炸式燃烧。</w:t>
      </w:r>
    </w:p>
    <w:p w14:paraId="0B9E6704">
      <w:pPr>
        <w:pStyle w:val="4"/>
        <w:keepNext w:val="0"/>
        <w:keepLines w:val="0"/>
        <w:ind w:firstLine="420"/>
      </w:pPr>
      <w:bookmarkStart w:id="61" w:name="_Toc220749771"/>
      <w:r>
        <w:rPr>
          <w:rFonts w:hint="eastAsia"/>
        </w:rPr>
        <w:t>二、紧急避险常用方法</w:t>
      </w:r>
      <w:bookmarkEnd w:id="61"/>
    </w:p>
    <w:p w14:paraId="2C8C4452">
      <w:pPr>
        <w:pStyle w:val="5"/>
        <w:keepNext w:val="0"/>
        <w:keepLines w:val="0"/>
        <w:ind w:firstLine="422"/>
      </w:pPr>
      <w:r>
        <w:rPr>
          <w:rFonts w:hint="eastAsia"/>
        </w:rPr>
        <w:t>（一）间接避险法</w:t>
      </w:r>
    </w:p>
    <w:p w14:paraId="01E06F0B">
      <w:pPr>
        <w:ind w:firstLine="420"/>
      </w:pPr>
      <w:r>
        <w:rPr>
          <w:rFonts w:hint="eastAsia"/>
        </w:rPr>
        <w:t>间接避险是指当火场情况突变，灭火人员被火包围或遭火袭击时，为免受伤害而采用避开、转移、预设安全区域、进入火烧迹地和点火解围等手段避开危险的方法。</w:t>
      </w:r>
    </w:p>
    <w:p w14:paraId="4088E930">
      <w:pPr>
        <w:ind w:firstLine="420"/>
      </w:pPr>
      <w:r>
        <w:rPr>
          <w:rFonts w:hint="eastAsia"/>
        </w:rPr>
        <w:t>1</w:t>
      </w:r>
      <w:r>
        <w:t>.</w:t>
      </w:r>
      <w:r>
        <w:rPr>
          <w:rFonts w:hint="eastAsia"/>
        </w:rPr>
        <w:t>避开危险火环境。灭火行动中主动避开陡坡、悬崖、鞍部、狭窄山脊线、狭谷等危险地形，以及高强度地表火、树冠火和大风、强风天气。火场局部产生火爆、火旋风、飞火时，通常不轻易接近火线、不直接灭火。在密灌丛中和复杂地形条件下灭火时，不盲目接近或盲目扑打，应注意观察火场情况，主动避开1</w:t>
      </w:r>
      <w:r>
        <w:t>0</w:t>
      </w:r>
      <w:r>
        <w:rPr>
          <w:rFonts w:hint="eastAsia" w:ascii="方正楷体_GBK" w:hAnsi="Times New Roman" w:eastAsia="方正楷体_GBK" w:cs="Times New Roman"/>
        </w:rPr>
        <w:t>—</w:t>
      </w:r>
      <w:r>
        <w:rPr>
          <w:rFonts w:hint="eastAsia"/>
        </w:rPr>
        <w:t>1</w:t>
      </w:r>
      <w:r>
        <w:t>6</w:t>
      </w:r>
      <w:r>
        <w:rPr>
          <w:rFonts w:hint="eastAsia"/>
        </w:rPr>
        <w:t>时高温、大风时段（图</w:t>
      </w:r>
      <w:r>
        <w:t>1</w:t>
      </w:r>
      <w:r>
        <w:rPr>
          <w:rFonts w:hint="eastAsia" w:ascii="方正楷体_GBK" w:eastAsia="方正楷体_GBK"/>
        </w:rPr>
        <w:t>-</w:t>
      </w:r>
      <w:r>
        <w:rPr>
          <w:rFonts w:hint="eastAsia"/>
        </w:rPr>
        <w:t>6）。</w:t>
      </w:r>
    </w:p>
    <w:p w14:paraId="5F850F91">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6120" cy="1076960"/>
            <wp:effectExtent l="0" t="0" r="508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2" cstate="print">
                      <a:extLst>
                        <a:ext uri="{28A0092B-C50C-407E-A947-70E740481C1C}">
                          <a14:useLocalDpi xmlns:a14="http://schemas.microsoft.com/office/drawing/2010/main" val="0"/>
                        </a:ext>
                      </a:extLst>
                    </a:blip>
                    <a:srcRect l="2069" t="13505" r="1"/>
                    <a:stretch>
                      <a:fillRect/>
                    </a:stretch>
                  </pic:blipFill>
                  <pic:spPr>
                    <a:xfrm>
                      <a:off x="0" y="0"/>
                      <a:ext cx="2037697" cy="1110535"/>
                    </a:xfrm>
                    <a:prstGeom prst="rect">
                      <a:avLst/>
                    </a:prstGeom>
                    <a:noFill/>
                    <a:ln>
                      <a:noFill/>
                    </a:ln>
                  </pic:spPr>
                </pic:pic>
              </a:graphicData>
            </a:graphic>
          </wp:inline>
        </w:drawing>
      </w:r>
    </w:p>
    <w:p w14:paraId="17301ABE">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-6 避开危险火环境示意图</w:t>
      </w:r>
    </w:p>
    <w:p w14:paraId="2ED4EAA9">
      <w:pPr>
        <w:ind w:firstLine="420"/>
      </w:pPr>
      <w:r>
        <w:rPr>
          <w:rFonts w:hint="eastAsia"/>
        </w:rPr>
        <w:t>2</w:t>
      </w:r>
      <w:r>
        <w:t>.</w:t>
      </w:r>
      <w:r>
        <w:rPr>
          <w:rFonts w:hint="eastAsia"/>
        </w:rPr>
        <w:t>预设安全区域避险。在高温大风天气条件下灭火，以及强行阻截高强度火头时需开设安全避险区域，确保在火势突变时，保证灭火人员安全的避险方法。开设安全区域通常选择在植被稀少、地势相对平坦、</w:t>
      </w:r>
      <w:r>
        <w:rPr>
          <w:rFonts w:hint="eastAsia"/>
          <w:color w:val="000000"/>
        </w:rPr>
        <w:t>距</w:t>
      </w:r>
      <w:r>
        <w:rPr>
          <w:rFonts w:hint="eastAsia"/>
        </w:rPr>
        <w:t>火线较近且处于上风向的有利位置，坚持“宁大勿小”的原则。同时要彻底清除安全区域内可燃物，排除安全隐患，并派出观察哨密切关注火场动态（图</w:t>
      </w:r>
      <w:r>
        <w:t>1</w:t>
      </w:r>
      <w:r>
        <w:rPr>
          <w:rFonts w:hint="eastAsia" w:ascii="方正楷体_GBK" w:hAnsi="Times New Roman" w:eastAsia="方正楷体_GBK" w:cs="Times New Roman"/>
        </w:rPr>
        <w:t>-</w:t>
      </w:r>
      <w:r>
        <w:rPr>
          <w:rFonts w:hint="eastAsia"/>
        </w:rPr>
        <w:t>7）。</w:t>
      </w:r>
    </w:p>
    <w:p w14:paraId="7D17818E">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8660" cy="796290"/>
            <wp:effectExtent l="0" t="0" r="254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3" cstate="print">
                      <a:extLst>
                        <a:ext uri="{28A0092B-C50C-407E-A947-70E740481C1C}">
                          <a14:useLocalDpi xmlns:a14="http://schemas.microsoft.com/office/drawing/2010/main" val="0"/>
                        </a:ext>
                      </a:extLst>
                    </a:blip>
                    <a:srcRect t="23781"/>
                    <a:stretch>
                      <a:fillRect/>
                    </a:stretch>
                  </pic:blipFill>
                  <pic:spPr>
                    <a:xfrm>
                      <a:off x="0" y="0"/>
                      <a:ext cx="1980000" cy="797433"/>
                    </a:xfrm>
                    <a:prstGeom prst="rect">
                      <a:avLst/>
                    </a:prstGeom>
                    <a:noFill/>
                    <a:ln>
                      <a:noFill/>
                    </a:ln>
                  </pic:spPr>
                </pic:pic>
              </a:graphicData>
            </a:graphic>
          </wp:inline>
        </w:drawing>
      </w:r>
    </w:p>
    <w:p w14:paraId="61C0B53C">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-7 预设安全区域避险示意图</w:t>
      </w:r>
    </w:p>
    <w:p w14:paraId="1C29F193">
      <w:pPr>
        <w:ind w:firstLine="420"/>
      </w:pPr>
      <w:r>
        <w:rPr>
          <w:rFonts w:hint="eastAsia"/>
        </w:rPr>
        <w:t>3</w:t>
      </w:r>
      <w:r>
        <w:t>.</w:t>
      </w:r>
      <w:r>
        <w:rPr>
          <w:rFonts w:hint="eastAsia"/>
        </w:rPr>
        <w:t>进入火烧迹地避险。当风向突变、火强度增大、难以直接扑打或</w:t>
      </w:r>
      <w:r>
        <w:rPr>
          <w:rFonts w:hint="eastAsia"/>
          <w:color w:val="000000"/>
        </w:rPr>
        <w:t>遭</w:t>
      </w:r>
      <w:r>
        <w:rPr>
          <w:rFonts w:hint="eastAsia"/>
        </w:rPr>
        <w:t>顺风火袭击时，应立即进入火烧迹地，并迅速组织人员清理火烧迹地内剩余可燃物，进一步扩大安全区域，派出安全员或观察哨，密切关注火情变化。在</w:t>
      </w:r>
      <w:r>
        <w:rPr>
          <w:rFonts w:hint="eastAsia"/>
          <w:color w:val="000000"/>
        </w:rPr>
        <w:t>密灌</w:t>
      </w:r>
      <w:r>
        <w:rPr>
          <w:rFonts w:hint="eastAsia"/>
        </w:rPr>
        <w:t>火烧迹地避险时，视情开设安全区域或迅速实施转移，防止因多次燃烧造成人员伤亡（图</w:t>
      </w:r>
      <w:r>
        <w:t>1</w:t>
      </w:r>
      <w:r>
        <w:rPr>
          <w:rFonts w:hint="eastAsia" w:ascii="方正楷体_GBK" w:hAnsi="Times New Roman" w:eastAsia="方正楷体_GBK" w:cs="Times New Roman"/>
        </w:rPr>
        <w:t>-</w:t>
      </w:r>
      <w:r>
        <w:rPr>
          <w:rFonts w:hint="eastAsia"/>
        </w:rPr>
        <w:t>8）。</w:t>
      </w:r>
    </w:p>
    <w:p w14:paraId="49A76A53">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4850" cy="784860"/>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4" cstate="print">
                      <a:extLst>
                        <a:ext uri="{28A0092B-C50C-407E-A947-70E740481C1C}">
                          <a14:useLocalDpi xmlns:a14="http://schemas.microsoft.com/office/drawing/2010/main" val="0"/>
                        </a:ext>
                      </a:extLst>
                    </a:blip>
                    <a:srcRect t="25072"/>
                    <a:stretch>
                      <a:fillRect/>
                    </a:stretch>
                  </pic:blipFill>
                  <pic:spPr>
                    <a:xfrm>
                      <a:off x="0" y="0"/>
                      <a:ext cx="2013673" cy="800597"/>
                    </a:xfrm>
                    <a:prstGeom prst="rect">
                      <a:avLst/>
                    </a:prstGeom>
                    <a:noFill/>
                    <a:ln>
                      <a:noFill/>
                    </a:ln>
                  </pic:spPr>
                </pic:pic>
              </a:graphicData>
            </a:graphic>
          </wp:inline>
        </w:drawing>
      </w:r>
    </w:p>
    <w:p w14:paraId="716EE0F7">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-8 进入火烧迹地避险示意图</w:t>
      </w:r>
    </w:p>
    <w:p w14:paraId="16207D82">
      <w:pPr>
        <w:ind w:firstLine="420"/>
      </w:pPr>
      <w:r>
        <w:rPr>
          <w:rFonts w:hint="eastAsia"/>
        </w:rPr>
        <w:t>4</w:t>
      </w:r>
      <w:r>
        <w:t>.</w:t>
      </w:r>
      <w:r>
        <w:rPr>
          <w:rFonts w:hint="eastAsia"/>
        </w:rPr>
        <w:t>快速转移避险。因风向突变、风力较大、灭火人员处于逆风</w:t>
      </w:r>
      <w:r>
        <w:rPr>
          <w:rFonts w:hint="eastAsia"/>
          <w:color w:val="000000"/>
        </w:rPr>
        <w:t>迎</w:t>
      </w:r>
      <w:r>
        <w:rPr>
          <w:rFonts w:hint="eastAsia"/>
        </w:rPr>
        <w:t>火头状态、无法以人力控制火势，人身安全受到严重威胁时，应利用火场附近有利地形或撤离路线，立即组织灭火人员快速转移至安全地带避险。撤离转移关键是要选择好路线，白天要防止因烟雾弥漫“误入险区”，夜间要防止因视线不良“坠崖摔伤”（图</w:t>
      </w:r>
      <w:r>
        <w:t>1</w:t>
      </w:r>
      <w:r>
        <w:rPr>
          <w:rFonts w:hint="eastAsia" w:ascii="方正楷体_GBK" w:eastAsia="方正楷体_GBK"/>
        </w:rPr>
        <w:t>-</w:t>
      </w:r>
      <w:r>
        <w:rPr>
          <w:rFonts w:hint="eastAsia"/>
        </w:rPr>
        <w:t>9）。</w:t>
      </w:r>
    </w:p>
    <w:p w14:paraId="3D8DF077">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8660" cy="103124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5" cstate="print">
                      <a:extLst>
                        <a:ext uri="{28A0092B-C50C-407E-A947-70E740481C1C}">
                          <a14:useLocalDpi xmlns:a14="http://schemas.microsoft.com/office/drawing/2010/main" val="0"/>
                        </a:ext>
                      </a:extLst>
                    </a:blip>
                    <a:srcRect t="8461"/>
                    <a:stretch>
                      <a:fillRect/>
                    </a:stretch>
                  </pic:blipFill>
                  <pic:spPr>
                    <a:xfrm>
                      <a:off x="0" y="0"/>
                      <a:ext cx="1980000" cy="1032215"/>
                    </a:xfrm>
                    <a:prstGeom prst="rect">
                      <a:avLst/>
                    </a:prstGeom>
                    <a:noFill/>
                    <a:ln>
                      <a:noFill/>
                    </a:ln>
                  </pic:spPr>
                </pic:pic>
              </a:graphicData>
            </a:graphic>
          </wp:inline>
        </w:drawing>
      </w:r>
    </w:p>
    <w:p w14:paraId="2E4EF421">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-9 快速转移避险示意图</w:t>
      </w:r>
    </w:p>
    <w:p w14:paraId="75D12E71">
      <w:pPr>
        <w:ind w:firstLine="420"/>
      </w:pPr>
      <w:r>
        <w:rPr>
          <w:rFonts w:hint="eastAsia"/>
        </w:rPr>
        <w:t>5</w:t>
      </w:r>
      <w:r>
        <w:t>.</w:t>
      </w:r>
      <w:r>
        <w:rPr>
          <w:rFonts w:hint="eastAsia"/>
        </w:rPr>
        <w:t>点火避险。主要分为</w:t>
      </w:r>
      <w:r>
        <w:rPr>
          <w:rFonts w:hint="eastAsia"/>
          <w:color w:val="000000"/>
        </w:rPr>
        <w:t>点</w:t>
      </w:r>
      <w:r>
        <w:rPr>
          <w:rFonts w:hint="eastAsia"/>
        </w:rPr>
        <w:t>迎面火避险、点顺风火避险。</w:t>
      </w:r>
    </w:p>
    <w:p w14:paraId="0A887C81">
      <w:pPr>
        <w:ind w:firstLine="420"/>
      </w:pPr>
      <w:r>
        <w:rPr>
          <w:rFonts w:hint="eastAsia"/>
        </w:rPr>
        <w:t>（1）</w:t>
      </w:r>
      <w:r>
        <w:rPr>
          <w:rFonts w:hint="eastAsia"/>
          <w:color w:val="000000"/>
        </w:rPr>
        <w:t>点</w:t>
      </w:r>
      <w:r>
        <w:rPr>
          <w:rFonts w:hint="eastAsia"/>
        </w:rPr>
        <w:t>迎面火避险。在接近火线、组织宿营、开设隔离带以及转移时，遭遇大火袭击或包围，来不及转移到安全地带，可利用附近道路、河流、农田、植被稀少的林地等有利条件为依托，迅速组织点</w:t>
      </w:r>
      <w:r>
        <w:rPr>
          <w:rFonts w:hint="eastAsia"/>
          <w:color w:val="000000"/>
        </w:rPr>
        <w:t>烧</w:t>
      </w:r>
      <w:r>
        <w:rPr>
          <w:rFonts w:hint="eastAsia"/>
        </w:rPr>
        <w:t>迎面火实施避险。点</w:t>
      </w:r>
      <w:r>
        <w:rPr>
          <w:rFonts w:hint="eastAsia"/>
          <w:color w:val="000000"/>
        </w:rPr>
        <w:t>烧</w:t>
      </w:r>
      <w:r>
        <w:rPr>
          <w:rFonts w:hint="eastAsia"/>
        </w:rPr>
        <w:t>速度不宜过慢，面积不宜过大。如果点</w:t>
      </w:r>
      <w:r>
        <w:rPr>
          <w:rFonts w:hint="eastAsia"/>
          <w:color w:val="000000"/>
        </w:rPr>
        <w:t>烧</w:t>
      </w:r>
      <w:r>
        <w:rPr>
          <w:rFonts w:hint="eastAsia"/>
        </w:rPr>
        <w:t>速度过慢或点烧的面积小，安全避险系数就低；点</w:t>
      </w:r>
      <w:r>
        <w:rPr>
          <w:rFonts w:hint="eastAsia"/>
          <w:color w:val="000000"/>
        </w:rPr>
        <w:t>烧</w:t>
      </w:r>
      <w:r>
        <w:rPr>
          <w:rFonts w:hint="eastAsia"/>
        </w:rPr>
        <w:t>速度过快或点烧面积大，则容易失去控制，点</w:t>
      </w:r>
      <w:r>
        <w:rPr>
          <w:rFonts w:hint="eastAsia"/>
          <w:color w:val="000000"/>
        </w:rPr>
        <w:t>烧</w:t>
      </w:r>
      <w:r>
        <w:rPr>
          <w:rFonts w:hint="eastAsia"/>
        </w:rPr>
        <w:t>面积大，易造成“点火自</w:t>
      </w:r>
      <w:r>
        <w:rPr>
          <w:rFonts w:hint="eastAsia"/>
          <w:color w:val="000000"/>
        </w:rPr>
        <w:t>围</w:t>
      </w:r>
      <w:r>
        <w:rPr>
          <w:rFonts w:hint="eastAsia"/>
          <w:spacing w:val="-20"/>
        </w:rPr>
        <w:t>”（图</w:t>
      </w:r>
      <w:r>
        <w:rPr>
          <w:spacing w:val="-20"/>
        </w:rPr>
        <w:t>1</w:t>
      </w:r>
      <w:r>
        <w:rPr>
          <w:rFonts w:hint="eastAsia" w:ascii="方正楷体_GBK" w:eastAsia="方正楷体_GBK"/>
          <w:spacing w:val="-20"/>
        </w:rPr>
        <w:t>-</w:t>
      </w:r>
      <w:r>
        <w:rPr>
          <w:rFonts w:hint="eastAsia"/>
          <w:spacing w:val="-20"/>
        </w:rPr>
        <w:t>10）。</w:t>
      </w:r>
    </w:p>
    <w:p w14:paraId="784CC594">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7390" cy="1003935"/>
            <wp:effectExtent l="0" t="0" r="381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990852" cy="1010689"/>
                    </a:xfrm>
                    <a:prstGeom prst="rect">
                      <a:avLst/>
                    </a:prstGeom>
                    <a:noFill/>
                    <a:ln>
                      <a:noFill/>
                    </a:ln>
                  </pic:spPr>
                </pic:pic>
              </a:graphicData>
            </a:graphic>
          </wp:inline>
        </w:drawing>
      </w:r>
    </w:p>
    <w:p w14:paraId="0DC30D04">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 xml:space="preserve">-10 </w:t>
      </w:r>
      <w:r>
        <w:rPr>
          <w:rFonts w:hint="eastAsia" w:ascii="方正楷体_GBK" w:hAnsi="Times New Roman" w:eastAsia="方正楷体_GBK" w:cs="Times New Roman"/>
          <w:color w:val="000000"/>
        </w:rPr>
        <w:t>点</w:t>
      </w:r>
      <w:r>
        <w:rPr>
          <w:rFonts w:hint="eastAsia" w:ascii="方正楷体_GBK" w:hAnsi="Times New Roman" w:eastAsia="方正楷体_GBK" w:cs="Times New Roman"/>
        </w:rPr>
        <w:t>迎面火避险示意图</w:t>
      </w:r>
    </w:p>
    <w:p w14:paraId="33417A8F">
      <w:pPr>
        <w:wordWrap w:val="0"/>
        <w:ind w:firstLine="420"/>
        <w:rPr>
          <w:spacing w:val="-20"/>
        </w:rPr>
      </w:pPr>
      <w:r>
        <w:rPr>
          <w:rFonts w:hint="eastAsia"/>
        </w:rPr>
        <w:t>（2）</w:t>
      </w:r>
      <w:r>
        <w:rPr>
          <w:rFonts w:hint="eastAsia"/>
          <w:color w:val="000000"/>
        </w:rPr>
        <w:t>点</w:t>
      </w:r>
      <w:r>
        <w:rPr>
          <w:rFonts w:hint="eastAsia"/>
        </w:rPr>
        <w:t>顺风火避险。火场周围没有依托条件，或有依托条件但不具备点</w:t>
      </w:r>
      <w:r>
        <w:rPr>
          <w:rFonts w:hint="eastAsia"/>
          <w:color w:val="000000"/>
        </w:rPr>
        <w:t>烧</w:t>
      </w:r>
      <w:r>
        <w:rPr>
          <w:rFonts w:hint="eastAsia"/>
        </w:rPr>
        <w:t>迎面火的时间或距离时，应迅速组织点烧顺风火，并顺势进入火烧迹地内，靠近新点烧的火头避险。</w:t>
      </w:r>
      <w:r>
        <w:rPr>
          <w:rFonts w:hint="eastAsia"/>
          <w:color w:val="000000"/>
        </w:rPr>
        <w:t>点烧时</w:t>
      </w:r>
      <w:r>
        <w:rPr>
          <w:rFonts w:hint="eastAsia"/>
        </w:rPr>
        <w:t>，风力灭火机手跟进助燃，水枪手清理火烧迹地内较大的火星或倒木，灭火弹手集中灭火弹随时准备压制袭来的火头，确保在较短时间内</w:t>
      </w:r>
      <w:r>
        <w:rPr>
          <w:rFonts w:hint="eastAsia"/>
          <w:color w:val="000000"/>
        </w:rPr>
        <w:t>烧</w:t>
      </w:r>
      <w:r>
        <w:rPr>
          <w:rFonts w:hint="eastAsia"/>
        </w:rPr>
        <w:t>出较大的避险区域，确保灭火人员在火烧迹地内安全避险</w:t>
      </w:r>
      <w:r>
        <w:rPr>
          <w:rFonts w:hint="eastAsia"/>
          <w:spacing w:val="-20"/>
        </w:rPr>
        <w:t>（图</w:t>
      </w:r>
      <w:r>
        <w:rPr>
          <w:spacing w:val="-20"/>
        </w:rPr>
        <w:t>1</w:t>
      </w:r>
      <w:r>
        <w:rPr>
          <w:rFonts w:hint="eastAsia" w:ascii="方正楷体_GBK" w:eastAsia="方正楷体_GBK"/>
          <w:spacing w:val="-20"/>
        </w:rPr>
        <w:t>-</w:t>
      </w:r>
      <w:r>
        <w:rPr>
          <w:rFonts w:hint="eastAsia"/>
          <w:spacing w:val="-20"/>
        </w:rPr>
        <w:t>11）。</w:t>
      </w:r>
    </w:p>
    <w:p w14:paraId="6C5358FA">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6755" cy="1003935"/>
            <wp:effectExtent l="0" t="0" r="4445"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7" cstate="print">
                      <a:extLst>
                        <a:ext uri="{28A0092B-C50C-407E-A947-70E740481C1C}">
                          <a14:useLocalDpi xmlns:a14="http://schemas.microsoft.com/office/drawing/2010/main" val="0"/>
                        </a:ext>
                      </a:extLst>
                    </a:blip>
                    <a:srcRect t="8796"/>
                    <a:stretch>
                      <a:fillRect/>
                    </a:stretch>
                  </pic:blipFill>
                  <pic:spPr>
                    <a:xfrm>
                      <a:off x="0" y="0"/>
                      <a:ext cx="2011527" cy="1021803"/>
                    </a:xfrm>
                    <a:prstGeom prst="rect">
                      <a:avLst/>
                    </a:prstGeom>
                    <a:noFill/>
                    <a:ln>
                      <a:noFill/>
                    </a:ln>
                  </pic:spPr>
                </pic:pic>
              </a:graphicData>
            </a:graphic>
          </wp:inline>
        </w:drawing>
      </w:r>
    </w:p>
    <w:p w14:paraId="17AF211E">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 xml:space="preserve">-11 </w:t>
      </w:r>
      <w:r>
        <w:rPr>
          <w:rFonts w:hint="eastAsia" w:ascii="方正楷体_GBK" w:hAnsi="Times New Roman" w:eastAsia="方正楷体_GBK" w:cs="Times New Roman"/>
          <w:color w:val="000000"/>
        </w:rPr>
        <w:t>点</w:t>
      </w:r>
      <w:r>
        <w:rPr>
          <w:rFonts w:hint="eastAsia" w:ascii="方正楷体_GBK" w:hAnsi="Times New Roman" w:eastAsia="方正楷体_GBK" w:cs="Times New Roman"/>
        </w:rPr>
        <w:t>顺风火避险示意图</w:t>
      </w:r>
    </w:p>
    <w:p w14:paraId="7D99D092">
      <w:pPr>
        <w:ind w:firstLine="420"/>
      </w:pPr>
      <w:r>
        <w:rPr>
          <w:rFonts w:hint="eastAsia"/>
        </w:rPr>
        <w:t>6</w:t>
      </w:r>
      <w:r>
        <w:t>.</w:t>
      </w:r>
      <w:r>
        <w:rPr>
          <w:rFonts w:hint="eastAsia"/>
        </w:rPr>
        <w:t>利用有利地形避险。利用附近河流、湖泊、沼泽、耕地、沙石裸露地带、火前方下坡无植被或植被稀少地域等有利地形避险时，尽可能选择相对湿润、无植被或植被稀少的位置卧倒，不宜选择细小可燃物密集地域，</w:t>
      </w:r>
      <w:r>
        <w:rPr>
          <w:rFonts w:hint="eastAsia"/>
          <w:color w:val="000000"/>
        </w:rPr>
        <w:t>携</w:t>
      </w:r>
      <w:r>
        <w:rPr>
          <w:rFonts w:hint="eastAsia"/>
        </w:rPr>
        <w:t>行易燃装备应放置在距离人员较远的下风位置（图1</w:t>
      </w:r>
      <w:r>
        <w:rPr>
          <w:rFonts w:hint="eastAsia" w:ascii="方正楷体_GBK" w:hAnsi="Times New Roman" w:eastAsia="方正楷体_GBK" w:cs="Times New Roman"/>
        </w:rPr>
        <w:t>-</w:t>
      </w:r>
      <w:r>
        <w:rPr>
          <w:rFonts w:hint="eastAsia"/>
        </w:rPr>
        <w:t>12）。</w:t>
      </w:r>
    </w:p>
    <w:p w14:paraId="088A3C26">
      <w:pPr>
        <w:pStyle w:val="2"/>
        <w:spacing w:line="240" w:lineRule="auto"/>
        <w:ind w:firstLine="0" w:firstLineChars="0"/>
        <w:jc w:val="center"/>
      </w:pPr>
      <w:r>
        <w:rPr>
          <w:rFonts w:hint="eastAsia"/>
        </w:rPr>
        <w:drawing>
          <wp:inline distT="0" distB="0" distL="0" distR="0">
            <wp:extent cx="1976120" cy="992505"/>
            <wp:effectExtent l="0" t="0" r="508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28" cstate="print">
                      <a:extLst>
                        <a:ext uri="{28A0092B-C50C-407E-A947-70E740481C1C}">
                          <a14:useLocalDpi xmlns:a14="http://schemas.microsoft.com/office/drawing/2010/main" val="0"/>
                        </a:ext>
                      </a:extLst>
                    </a:blip>
                    <a:srcRect t="9535"/>
                    <a:stretch>
                      <a:fillRect/>
                    </a:stretch>
                  </pic:blipFill>
                  <pic:spPr>
                    <a:xfrm>
                      <a:off x="0" y="0"/>
                      <a:ext cx="2006835" cy="1008087"/>
                    </a:xfrm>
                    <a:prstGeom prst="rect">
                      <a:avLst/>
                    </a:prstGeom>
                    <a:noFill/>
                    <a:ln>
                      <a:noFill/>
                    </a:ln>
                  </pic:spPr>
                </pic:pic>
              </a:graphicData>
            </a:graphic>
          </wp:inline>
        </w:drawing>
      </w:r>
    </w:p>
    <w:p w14:paraId="34371109">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-12 利用有利地形避险示意图</w:t>
      </w:r>
    </w:p>
    <w:p w14:paraId="786590B9">
      <w:pPr>
        <w:pStyle w:val="5"/>
        <w:ind w:firstLine="422"/>
      </w:pPr>
      <w:r>
        <w:rPr>
          <w:rFonts w:hint="eastAsia"/>
        </w:rPr>
        <w:t>（二）直接避险法</w:t>
      </w:r>
    </w:p>
    <w:p w14:paraId="1A23CB6E">
      <w:pPr>
        <w:spacing w:line="340" w:lineRule="exact"/>
        <w:ind w:firstLine="420"/>
      </w:pPr>
      <w:r>
        <w:rPr>
          <w:rFonts w:hint="eastAsia"/>
        </w:rPr>
        <w:t>直接避险是指灭火人员</w:t>
      </w:r>
      <w:r>
        <w:rPr>
          <w:rFonts w:hint="eastAsia"/>
          <w:color w:val="000000"/>
        </w:rPr>
        <w:t>遇</w:t>
      </w:r>
      <w:r>
        <w:rPr>
          <w:rFonts w:hint="eastAsia"/>
        </w:rPr>
        <w:t>火突然袭击，在严重威胁生命安全的危急关头，来不及转移或点火避险时，所采取的强行突破、直接冲</w:t>
      </w:r>
      <w:r>
        <w:rPr>
          <w:rFonts w:hint="eastAsia"/>
          <w:color w:val="000000"/>
        </w:rPr>
        <w:t>越</w:t>
      </w:r>
      <w:r>
        <w:rPr>
          <w:rFonts w:hint="eastAsia"/>
        </w:rPr>
        <w:t>等手段脱离险境的方法。</w:t>
      </w:r>
    </w:p>
    <w:p w14:paraId="4FBA1B7A">
      <w:pPr>
        <w:spacing w:line="340" w:lineRule="exact"/>
        <w:ind w:firstLine="420"/>
      </w:pPr>
      <w:r>
        <w:rPr>
          <w:rFonts w:hint="eastAsia"/>
        </w:rPr>
        <w:t>1</w:t>
      </w:r>
      <w:r>
        <w:t>.</w:t>
      </w:r>
      <w:r>
        <w:rPr>
          <w:rFonts w:hint="eastAsia"/>
        </w:rPr>
        <w:t>强行打开缺口进入火烧迹地避险。在开进途中、接近火线或休息宿营时若被大火突然袭击，且无法实施转移、点火等手段突围时，可集中力量强行压制火势，打开缺口迅速进入火烧迹地避险。在强攻时，要特别注意发挥灭火装备多</w:t>
      </w:r>
      <w:r>
        <w:rPr>
          <w:rFonts w:hint="eastAsia"/>
          <w:color w:val="000000"/>
        </w:rPr>
        <w:t>弹</w:t>
      </w:r>
      <w:r>
        <w:rPr>
          <w:rFonts w:hint="eastAsia"/>
        </w:rPr>
        <w:t>、多机、多具的组合效益，采取多批量、多梯次的办法实施强攻（图</w:t>
      </w:r>
      <w:r>
        <w:t>1</w:t>
      </w:r>
      <w:r>
        <w:rPr>
          <w:rFonts w:hint="eastAsia" w:ascii="方正楷体_GBK" w:eastAsia="方正楷体_GBK"/>
        </w:rPr>
        <w:t>-</w:t>
      </w:r>
      <w:r>
        <w:rPr>
          <w:rFonts w:hint="eastAsia"/>
        </w:rPr>
        <w:t>13）。</w:t>
      </w:r>
    </w:p>
    <w:p w14:paraId="030B5242">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8025" cy="1120775"/>
            <wp:effectExtent l="0" t="0" r="3175" b="317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9" cstate="print">
                      <a:extLst>
                        <a:ext uri="{28A0092B-C50C-407E-A947-70E740481C1C}">
                          <a14:useLocalDpi xmlns:a14="http://schemas.microsoft.com/office/drawing/2010/main" val="0"/>
                        </a:ext>
                      </a:extLst>
                    </a:blip>
                    <a:srcRect t="-623" b="1"/>
                    <a:stretch>
                      <a:fillRect/>
                    </a:stretch>
                  </pic:blipFill>
                  <pic:spPr>
                    <a:xfrm>
                      <a:off x="0" y="0"/>
                      <a:ext cx="1993188" cy="1129432"/>
                    </a:xfrm>
                    <a:prstGeom prst="rect">
                      <a:avLst/>
                    </a:prstGeom>
                    <a:noFill/>
                    <a:ln>
                      <a:noFill/>
                    </a:ln>
                  </pic:spPr>
                </pic:pic>
              </a:graphicData>
            </a:graphic>
          </wp:inline>
        </w:drawing>
      </w:r>
    </w:p>
    <w:p w14:paraId="7471D551">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spacing w:val="1"/>
          <w:w w:val="96"/>
          <w:kern w:val="0"/>
          <w:fitText w:val="4200" w:id="1987914758"/>
        </w:rPr>
        <w:t>图</w:t>
      </w:r>
      <w:r>
        <w:rPr>
          <w:rFonts w:ascii="方正楷体_GBK" w:hAnsi="Times New Roman" w:eastAsia="方正楷体_GBK" w:cs="Times New Roman"/>
          <w:spacing w:val="1"/>
          <w:w w:val="96"/>
          <w:kern w:val="0"/>
          <w:fitText w:val="4200" w:id="1987914758"/>
        </w:rPr>
        <w:t>1</w:t>
      </w:r>
      <w:r>
        <w:rPr>
          <w:rFonts w:hint="eastAsia" w:ascii="方正楷体_GBK" w:hAnsi="Times New Roman" w:eastAsia="方正楷体_GBK" w:cs="Times New Roman"/>
          <w:spacing w:val="1"/>
          <w:w w:val="96"/>
          <w:kern w:val="0"/>
          <w:fitText w:val="4200" w:id="1987914758"/>
        </w:rPr>
        <w:t>-13 强行打开缺口进入火烧迹地避险示意</w:t>
      </w:r>
      <w:r>
        <w:rPr>
          <w:rFonts w:hint="eastAsia" w:ascii="方正楷体_GBK" w:hAnsi="Times New Roman" w:eastAsia="方正楷体_GBK" w:cs="Times New Roman"/>
          <w:spacing w:val="42"/>
          <w:w w:val="96"/>
          <w:kern w:val="0"/>
          <w:fitText w:val="4200" w:id="1987914758"/>
        </w:rPr>
        <w:t>图</w:t>
      </w:r>
    </w:p>
    <w:p w14:paraId="14EFD9EA">
      <w:pPr>
        <w:ind w:firstLine="420"/>
      </w:pPr>
      <w:r>
        <w:rPr>
          <w:rFonts w:hint="eastAsia"/>
        </w:rPr>
        <w:t>2</w:t>
      </w:r>
      <w:r>
        <w:t>.</w:t>
      </w:r>
      <w:r>
        <w:rPr>
          <w:rFonts w:hint="eastAsia"/>
        </w:rPr>
        <w:t>冲越火线避险。在遭遇特别紧急险情，没有时间和条件采取</w:t>
      </w:r>
      <w:r>
        <w:rPr>
          <w:rFonts w:hint="eastAsia"/>
          <w:color w:val="000000"/>
        </w:rPr>
        <w:t>其他</w:t>
      </w:r>
      <w:r>
        <w:rPr>
          <w:rFonts w:hint="eastAsia"/>
        </w:rPr>
        <w:t>避险方法突围时，</w:t>
      </w:r>
      <w:r>
        <w:rPr>
          <w:rFonts w:hint="eastAsia"/>
          <w:color w:val="000000"/>
        </w:rPr>
        <w:t>宜</w:t>
      </w:r>
      <w:r>
        <w:rPr>
          <w:rFonts w:hint="eastAsia"/>
        </w:rPr>
        <w:t>强行冲越火线进入火烧迹地避险。冲越火线时应选择火势较弱、地形相对平坦的部位，尽可能集中力量降低火势，穿好防护服装，用湿毛巾捂住口鼻，抛弃易燃易爆及重装备，以最快速度强行冲越火线进入火烧迹地避险。进入火烧迹地后，要防止</w:t>
      </w:r>
      <w:r>
        <w:rPr>
          <w:rFonts w:hint="eastAsia"/>
          <w:color w:val="000000"/>
        </w:rPr>
        <w:t>余</w:t>
      </w:r>
      <w:r>
        <w:rPr>
          <w:rFonts w:hint="eastAsia"/>
        </w:rPr>
        <w:t>火烫伤和烟害（图</w:t>
      </w:r>
      <w:r>
        <w:t>1</w:t>
      </w:r>
      <w:r>
        <w:rPr>
          <w:rFonts w:hint="eastAsia" w:ascii="方正楷体_GBK" w:eastAsia="方正楷体_GBK"/>
        </w:rPr>
        <w:t>-</w:t>
      </w:r>
      <w:r>
        <w:rPr>
          <w:rFonts w:hint="eastAsia"/>
        </w:rPr>
        <w:t>14）。</w:t>
      </w:r>
    </w:p>
    <w:p w14:paraId="13F2EA7C">
      <w:pPr>
        <w:spacing w:line="240" w:lineRule="auto"/>
        <w:ind w:firstLine="0" w:firstLineChars="0"/>
        <w:jc w:val="center"/>
        <w:rPr>
          <w:rFonts w:ascii="Times New Roman" w:hAnsi="Times New Roman" w:cs="Times New Roman"/>
        </w:rPr>
      </w:pPr>
      <w:r>
        <w:rPr>
          <w:rFonts w:ascii="Times New Roman" w:hAnsi="Times New Roman" w:cs="Times New Roman"/>
        </w:rPr>
        <w:drawing>
          <wp:inline distT="0" distB="0" distL="0" distR="0">
            <wp:extent cx="1978660" cy="926465"/>
            <wp:effectExtent l="0" t="0" r="254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30" cstate="print">
                      <a:extLst>
                        <a:ext uri="{28A0092B-C50C-407E-A947-70E740481C1C}">
                          <a14:useLocalDpi xmlns:a14="http://schemas.microsoft.com/office/drawing/2010/main" val="0"/>
                        </a:ext>
                      </a:extLst>
                    </a:blip>
                    <a:srcRect t="11278"/>
                    <a:stretch>
                      <a:fillRect/>
                    </a:stretch>
                  </pic:blipFill>
                  <pic:spPr>
                    <a:xfrm>
                      <a:off x="0" y="0"/>
                      <a:ext cx="1980000" cy="927146"/>
                    </a:xfrm>
                    <a:prstGeom prst="rect">
                      <a:avLst/>
                    </a:prstGeom>
                    <a:noFill/>
                    <a:ln>
                      <a:noFill/>
                    </a:ln>
                  </pic:spPr>
                </pic:pic>
              </a:graphicData>
            </a:graphic>
          </wp:inline>
        </w:drawing>
      </w:r>
    </w:p>
    <w:p w14:paraId="092A45C3">
      <w:pPr>
        <w:spacing w:line="280" w:lineRule="exact"/>
        <w:ind w:firstLine="0" w:firstLineChars="0"/>
        <w:jc w:val="center"/>
        <w:rPr>
          <w:rFonts w:ascii="方正楷体_GBK" w:hAnsi="Times New Roman" w:eastAsia="方正楷体_GBK" w:cs="Times New Roman"/>
        </w:rPr>
      </w:pPr>
      <w:r>
        <w:rPr>
          <w:rFonts w:hint="eastAsia" w:ascii="方正楷体_GBK" w:hAnsi="Times New Roman" w:eastAsia="方正楷体_GBK" w:cs="Times New Roman"/>
        </w:rPr>
        <w:t>图</w:t>
      </w:r>
      <w:r>
        <w:rPr>
          <w:rFonts w:ascii="方正楷体_GBK" w:hAnsi="Times New Roman" w:eastAsia="方正楷体_GBK" w:cs="Times New Roman"/>
        </w:rPr>
        <w:t>1</w:t>
      </w:r>
      <w:r>
        <w:rPr>
          <w:rFonts w:hint="eastAsia" w:ascii="方正楷体_GBK" w:hAnsi="Times New Roman" w:eastAsia="方正楷体_GBK" w:cs="Times New Roman"/>
        </w:rPr>
        <w:t>-14 冲越火线避险示意图</w:t>
      </w:r>
    </w:p>
    <w:p w14:paraId="42319D04">
      <w:pPr>
        <w:pStyle w:val="4"/>
        <w:ind w:firstLine="420"/>
      </w:pPr>
      <w:bookmarkStart w:id="62" w:name="_Toc220749772"/>
      <w:r>
        <w:rPr>
          <w:rFonts w:hint="eastAsia"/>
        </w:rPr>
        <w:t>三、紧急避险时的个人防护动作</w:t>
      </w:r>
      <w:bookmarkEnd w:id="62"/>
    </w:p>
    <w:p w14:paraId="6CD2E462">
      <w:pPr>
        <w:ind w:firstLine="420"/>
      </w:pPr>
      <w:r>
        <w:rPr>
          <w:rFonts w:hint="eastAsia"/>
        </w:rPr>
        <w:t>紧急避险动作是在紧急避险时，为了最大限度地减少高温伤害、一氧化碳中毒和浓烟窒息等危险因素对灭火人员的伤害而采取的安全应对措施。</w:t>
      </w:r>
    </w:p>
    <w:p w14:paraId="7AD5A766">
      <w:pPr>
        <w:pStyle w:val="5"/>
        <w:ind w:firstLine="422"/>
      </w:pPr>
      <w:r>
        <w:rPr>
          <w:rFonts w:hint="eastAsia"/>
        </w:rPr>
        <w:t>（一）蹲姿避险动作</w:t>
      </w:r>
    </w:p>
    <w:p w14:paraId="3AC483D1">
      <w:pPr>
        <w:ind w:firstLine="420"/>
      </w:pPr>
      <w:r>
        <w:rPr>
          <w:rFonts w:hint="eastAsia"/>
        </w:rPr>
        <w:t>1</w:t>
      </w:r>
      <w:r>
        <w:t>.</w:t>
      </w:r>
      <w:r>
        <w:rPr>
          <w:rFonts w:hint="eastAsia"/>
        </w:rPr>
        <w:t>动作要领。迅速将灭火机</w:t>
      </w:r>
      <w:r>
        <w:rPr>
          <w:rFonts w:hint="eastAsia"/>
          <w:color w:val="000000"/>
        </w:rPr>
        <w:t>扔</w:t>
      </w:r>
      <w:r>
        <w:rPr>
          <w:rFonts w:hint="eastAsia"/>
        </w:rPr>
        <w:t>至最远距离，将点火器、油桶等易燃易爆物品扔出避险区域，利用水枪淋湿全身，用湿毛巾捂住口、鼻，两大</w:t>
      </w:r>
      <w:r>
        <w:rPr>
          <w:rFonts w:hint="eastAsia"/>
          <w:color w:val="000000"/>
        </w:rPr>
        <w:t>臂</w:t>
      </w:r>
      <w:r>
        <w:rPr>
          <w:rFonts w:hint="eastAsia"/>
        </w:rPr>
        <w:t>紧贴两肋迅速顺势蹲下。当无可利用地形、地物时应背向火蹲下，在利用地形、地物避险时，则面向地形、地物蹲下。</w:t>
      </w:r>
    </w:p>
    <w:p w14:paraId="2B0A9B80">
      <w:pPr>
        <w:ind w:firstLine="420"/>
      </w:pPr>
      <w:r>
        <w:rPr>
          <w:rFonts w:hint="eastAsia"/>
        </w:rPr>
        <w:t>2</w:t>
      </w:r>
      <w:r>
        <w:t>.</w:t>
      </w:r>
      <w:r>
        <w:rPr>
          <w:rFonts w:hint="eastAsia"/>
        </w:rPr>
        <w:t>应注意的问题。将易燃易爆物品和机具</w:t>
      </w:r>
      <w:r>
        <w:rPr>
          <w:rFonts w:hint="eastAsia"/>
          <w:color w:val="000000"/>
        </w:rPr>
        <w:t>扔</w:t>
      </w:r>
      <w:r>
        <w:rPr>
          <w:rFonts w:hint="eastAsia"/>
        </w:rPr>
        <w:t>至安全地带，严防因油桶（箱）爆炸造成人员伤亡；避险时</w:t>
      </w:r>
      <w:r>
        <w:rPr>
          <w:rFonts w:hint="eastAsia"/>
          <w:color w:val="000000"/>
        </w:rPr>
        <w:t>尽可能地减少</w:t>
      </w:r>
      <w:r>
        <w:rPr>
          <w:rFonts w:hint="eastAsia"/>
        </w:rPr>
        <w:t>身体暴露面，防止大面积烧伤。</w:t>
      </w:r>
    </w:p>
    <w:p w14:paraId="5D198F08">
      <w:pPr>
        <w:pStyle w:val="5"/>
        <w:ind w:firstLine="422"/>
      </w:pPr>
      <w:r>
        <w:rPr>
          <w:rFonts w:hint="eastAsia"/>
        </w:rPr>
        <w:t>（二）利用个人防护被装避险动作</w:t>
      </w:r>
    </w:p>
    <w:p w14:paraId="136CF28D">
      <w:pPr>
        <w:ind w:firstLine="420"/>
      </w:pPr>
      <w:r>
        <w:rPr>
          <w:rFonts w:hint="eastAsia"/>
        </w:rPr>
        <w:t>个人防护被装主要包括阻燃服、阻燃</w:t>
      </w:r>
      <w:r>
        <w:rPr>
          <w:rFonts w:hint="eastAsia"/>
          <w:color w:val="000000"/>
        </w:rPr>
        <w:t>靴</w:t>
      </w:r>
      <w:r>
        <w:rPr>
          <w:rFonts w:hint="eastAsia"/>
        </w:rPr>
        <w:t>、阻燃头盔、面罩等。当遇紧急情况时，尽可能地使用或利用个人防护被装避险。</w:t>
      </w:r>
    </w:p>
    <w:p w14:paraId="5E9B28BA">
      <w:pPr>
        <w:pStyle w:val="5"/>
        <w:ind w:firstLine="422"/>
      </w:pPr>
      <w:r>
        <w:rPr>
          <w:rFonts w:hint="eastAsia"/>
        </w:rPr>
        <w:t>（三）冲越火线避险动作</w:t>
      </w:r>
    </w:p>
    <w:p w14:paraId="3672EBE1">
      <w:pPr>
        <w:ind w:firstLine="420"/>
      </w:pPr>
      <w:r>
        <w:rPr>
          <w:rFonts w:hint="eastAsia"/>
        </w:rPr>
        <w:t>1</w:t>
      </w:r>
      <w:r>
        <w:t>.</w:t>
      </w:r>
      <w:r>
        <w:rPr>
          <w:rFonts w:hint="eastAsia"/>
        </w:rPr>
        <w:t>动作要领。检查领口、袖口、裤腿口以及头盔带、鞋带是否扎紧（若有水应向身上洒水，水量有限时应向四肢和头部洒水），而后选择火势较弱地段以最快速度冲越火线。</w:t>
      </w:r>
      <w:r>
        <w:rPr>
          <w:rFonts w:hint="eastAsia"/>
          <w:color w:val="000000"/>
        </w:rPr>
        <w:t>冲越</w:t>
      </w:r>
      <w:r>
        <w:rPr>
          <w:rFonts w:hint="eastAsia"/>
        </w:rPr>
        <w:t>时，尽量穿好防护服装，用湿毛巾捂住口鼻，快速冲越火线，直到安全为止。</w:t>
      </w:r>
    </w:p>
    <w:p w14:paraId="4193BFFA">
      <w:pPr>
        <w:ind w:firstLine="420"/>
        <w:rPr>
          <w:rFonts w:ascii="Times New Roman" w:hAnsi="Times New Roman" w:cs="Times New Roman"/>
        </w:rPr>
      </w:pPr>
      <w:r>
        <w:rPr>
          <w:rFonts w:hint="eastAsia" w:ascii="Times New Roman" w:hAnsi="Times New Roman" w:cs="Times New Roman"/>
        </w:rPr>
        <w:t>2</w:t>
      </w:r>
      <w:r>
        <w:t>.</w:t>
      </w:r>
      <w:r>
        <w:rPr>
          <w:rFonts w:hint="eastAsia" w:ascii="Times New Roman" w:hAnsi="Times New Roman" w:cs="Times New Roman"/>
        </w:rPr>
        <w:t>应注意的问题。一是灭火人员要轻装，选择火势相对较弱的地段</w:t>
      </w:r>
      <w:r>
        <w:rPr>
          <w:rFonts w:hint="eastAsia" w:ascii="Times New Roman" w:hAnsi="Times New Roman" w:cs="Times New Roman"/>
          <w:color w:val="000000"/>
        </w:rPr>
        <w:t>冲越</w:t>
      </w:r>
      <w:r>
        <w:rPr>
          <w:rFonts w:hint="eastAsia" w:ascii="Times New Roman" w:hAnsi="Times New Roman" w:cs="Times New Roman"/>
        </w:rPr>
        <w:t>；二是冲越火线时要尽量降低身体姿势，快速通过。</w:t>
      </w:r>
    </w:p>
    <w:p w14:paraId="78CBC839">
      <w:pPr>
        <w:pStyle w:val="5"/>
        <w:ind w:firstLine="422"/>
      </w:pPr>
      <w:r>
        <w:rPr>
          <w:rFonts w:hint="eastAsia"/>
        </w:rPr>
        <w:t>（四）衣服着火时的自救与互救</w:t>
      </w:r>
    </w:p>
    <w:p w14:paraId="4AAECB01">
      <w:pPr>
        <w:ind w:firstLine="420"/>
      </w:pPr>
      <w:r>
        <w:rPr>
          <w:rFonts w:hint="eastAsia"/>
        </w:rPr>
        <w:t>1</w:t>
      </w:r>
      <w:r>
        <w:t>.</w:t>
      </w:r>
      <w:r>
        <w:rPr>
          <w:rFonts w:hint="eastAsia"/>
        </w:rPr>
        <w:t>自救。衣服燃烧时，迅速解开袖扣，两手抓住衣襟，猛力将衣扣拉开，并迅速弯腰、屈膝、低头，抓住后衣领，用力向前下方猛拉，将上衣脱下，而后再用脱下的衣服扑打</w:t>
      </w:r>
      <w:r>
        <w:rPr>
          <w:rFonts w:hint="eastAsia"/>
          <w:color w:val="000000"/>
        </w:rPr>
        <w:t>其他</w:t>
      </w:r>
      <w:r>
        <w:rPr>
          <w:rFonts w:hint="eastAsia"/>
        </w:rPr>
        <w:t>起火部位。</w:t>
      </w:r>
    </w:p>
    <w:p w14:paraId="5A4AF888">
      <w:pPr>
        <w:ind w:firstLine="420"/>
      </w:pPr>
      <w:r>
        <w:rPr>
          <w:rFonts w:hint="eastAsia"/>
        </w:rPr>
        <w:t>2</w:t>
      </w:r>
      <w:r>
        <w:t>.</w:t>
      </w:r>
      <w:r>
        <w:rPr>
          <w:rFonts w:hint="eastAsia"/>
        </w:rPr>
        <w:t>互救。遇险者迅速解开袖扣，将上衣上面两个扣子打开，同时弯腰、屈膝、低头，两臂前伸；另一灭火人员用</w:t>
      </w:r>
      <w:r>
        <w:rPr>
          <w:rFonts w:hint="eastAsia"/>
          <w:color w:val="000000"/>
        </w:rPr>
        <w:t>左</w:t>
      </w:r>
      <w:r>
        <w:rPr>
          <w:rFonts w:hint="eastAsia"/>
        </w:rPr>
        <w:t>（右）手抓住遇险者后衣领，迅速向后下方猛拉，将遇险者上衣脱下，然后用脱下的衣服扑打遇险者</w:t>
      </w:r>
      <w:r>
        <w:rPr>
          <w:rFonts w:hint="eastAsia"/>
          <w:color w:val="000000"/>
        </w:rPr>
        <w:t>其他</w:t>
      </w:r>
      <w:r>
        <w:rPr>
          <w:rFonts w:hint="eastAsia"/>
        </w:rPr>
        <w:t>起火部位。</w:t>
      </w:r>
    </w:p>
    <w:p w14:paraId="1C772F05">
      <w:pPr>
        <w:pStyle w:val="4"/>
        <w:ind w:firstLine="420"/>
      </w:pPr>
      <w:bookmarkStart w:id="63" w:name="_Toc220749773"/>
      <w:r>
        <w:rPr>
          <w:rFonts w:hint="eastAsia"/>
        </w:rPr>
        <w:t>四、</w:t>
      </w:r>
      <w:r>
        <w:rPr>
          <w:rFonts w:hint="eastAsia"/>
          <w:color w:val="000000"/>
        </w:rPr>
        <w:t>迷</w:t>
      </w:r>
      <w:r>
        <w:rPr>
          <w:rFonts w:hint="eastAsia"/>
        </w:rPr>
        <w:t>山自救</w:t>
      </w:r>
      <w:bookmarkEnd w:id="63"/>
    </w:p>
    <w:p w14:paraId="697C543C">
      <w:pPr>
        <w:pStyle w:val="5"/>
        <w:ind w:firstLine="422"/>
      </w:pPr>
      <w:r>
        <w:rPr>
          <w:rFonts w:hint="eastAsia"/>
        </w:rPr>
        <w:t>（一）单向行进</w:t>
      </w:r>
    </w:p>
    <w:p w14:paraId="69A97BEC">
      <w:pPr>
        <w:ind w:firstLine="420"/>
      </w:pPr>
      <w:r>
        <w:rPr>
          <w:rFonts w:hint="eastAsia"/>
        </w:rPr>
        <w:t>在火烧迹地内迷失方向时，始终朝着一个方向行进至火线边缘，然后沿火线行进，直至遇到灭火队伍或返回出发地。</w:t>
      </w:r>
    </w:p>
    <w:p w14:paraId="7F030E37">
      <w:pPr>
        <w:pStyle w:val="5"/>
        <w:ind w:firstLine="422"/>
      </w:pPr>
      <w:r>
        <w:rPr>
          <w:rFonts w:hint="eastAsia"/>
        </w:rPr>
        <w:t>（二）估算判断</w:t>
      </w:r>
    </w:p>
    <w:p w14:paraId="321C2224">
      <w:pPr>
        <w:spacing w:line="340" w:lineRule="exact"/>
        <w:ind w:firstLine="420"/>
        <w:rPr>
          <w:rFonts w:ascii="Times New Roman" w:hAnsi="Times New Roman" w:cs="Times New Roman"/>
        </w:rPr>
      </w:pPr>
      <w:r>
        <w:rPr>
          <w:rFonts w:hint="eastAsia"/>
        </w:rPr>
        <w:t>在</w:t>
      </w:r>
      <w:r>
        <w:rPr>
          <w:rFonts w:hint="eastAsia"/>
          <w:color w:val="000000"/>
        </w:rPr>
        <w:t>其他</w:t>
      </w:r>
      <w:r>
        <w:rPr>
          <w:rFonts w:hint="eastAsia"/>
        </w:rPr>
        <w:t>地域内迷失方向，要立即停止前进，计算已行进的时间和路程，选择高地观察周围山形、地势或火场的烟雾，然后分析、判断行进的路线。如能按原路返回，立即返回，如不能按原路返回，可就地露营，并注意防寒、防雨和防野兽袭击，必要时可搭设</w:t>
      </w:r>
      <w:r>
        <w:rPr>
          <w:rFonts w:hint="eastAsia" w:ascii="Times New Roman" w:hAnsi="Times New Roman" w:cs="Times New Roman"/>
        </w:rPr>
        <w:t>临时窝棚。</w:t>
      </w:r>
    </w:p>
    <w:p w14:paraId="57B7C4EB">
      <w:pPr>
        <w:pStyle w:val="5"/>
        <w:ind w:firstLine="422"/>
      </w:pPr>
      <w:r>
        <w:rPr>
          <w:rFonts w:hint="eastAsia"/>
        </w:rPr>
        <w:t>（三）等待救援</w:t>
      </w:r>
    </w:p>
    <w:p w14:paraId="31A45B55">
      <w:pPr>
        <w:ind w:firstLine="420"/>
      </w:pPr>
      <w:r>
        <w:rPr>
          <w:rFonts w:hint="eastAsia"/>
        </w:rPr>
        <w:t>在没有把握返回营地时，不可乱闯、乱走，应在开阔地带点起篝火等待救援，同时采取下列方法：</w:t>
      </w:r>
    </w:p>
    <w:p w14:paraId="085136D1">
      <w:pPr>
        <w:ind w:firstLine="420"/>
      </w:pPr>
      <w:r>
        <w:rPr>
          <w:rFonts w:hint="eastAsia"/>
        </w:rPr>
        <w:t>1</w:t>
      </w:r>
      <w:r>
        <w:t>.</w:t>
      </w:r>
      <w:r>
        <w:rPr>
          <w:rFonts w:hint="eastAsia"/>
        </w:rPr>
        <w:t>用卫星定位系统发出救援信号，与搜救人员取得联系。</w:t>
      </w:r>
    </w:p>
    <w:p w14:paraId="71F4D178">
      <w:pPr>
        <w:ind w:firstLine="420"/>
      </w:pPr>
      <w:r>
        <w:rPr>
          <w:rFonts w:hint="eastAsia"/>
        </w:rPr>
        <w:t>2</w:t>
      </w:r>
      <w:r>
        <w:t>.</w:t>
      </w:r>
      <w:r>
        <w:rPr>
          <w:rFonts w:hint="eastAsia"/>
        </w:rPr>
        <w:t>夜间应在高地、山顶点火报警。在确保用火安全的同时，要注意观察四周是否有火光，如果有火光应向火光方向行进。</w:t>
      </w:r>
    </w:p>
    <w:p w14:paraId="7311F50D">
      <w:pPr>
        <w:ind w:firstLine="420"/>
      </w:pPr>
      <w:r>
        <w:rPr>
          <w:rFonts w:hint="eastAsia"/>
        </w:rPr>
        <w:t>3</w:t>
      </w:r>
      <w:r>
        <w:t>.</w:t>
      </w:r>
      <w:r>
        <w:rPr>
          <w:rFonts w:hint="eastAsia"/>
        </w:rPr>
        <w:t>观察是否有直升机或无人机在空中盘旋找人。如有以上情况，要迅速点火报警。</w:t>
      </w:r>
    </w:p>
    <w:p w14:paraId="09A22D50">
      <w:pPr>
        <w:ind w:firstLine="420"/>
      </w:pPr>
      <w:r>
        <w:rPr>
          <w:rFonts w:hint="eastAsia"/>
        </w:rPr>
        <w:t>4</w:t>
      </w:r>
      <w:r>
        <w:t>.</w:t>
      </w:r>
      <w:r>
        <w:rPr>
          <w:rFonts w:hint="eastAsia"/>
        </w:rPr>
        <w:t>妥善保管火种，防止受潮、损坏及丢失。</w:t>
      </w:r>
    </w:p>
    <w:p w14:paraId="285950ED">
      <w:pPr>
        <w:pStyle w:val="5"/>
        <w:ind w:firstLine="422"/>
      </w:pPr>
      <w:r>
        <w:rPr>
          <w:rFonts w:hint="eastAsia"/>
        </w:rPr>
        <w:t>（四）判明方向</w:t>
      </w:r>
    </w:p>
    <w:p w14:paraId="41D13CD0">
      <w:pPr>
        <w:ind w:firstLine="420"/>
      </w:pPr>
      <w:r>
        <w:rPr>
          <w:rFonts w:hint="eastAsia"/>
        </w:rPr>
        <w:t>在林内不能判明方向或者没有指北针和定位仪器时，可采取以下方法：</w:t>
      </w:r>
    </w:p>
    <w:p w14:paraId="61DAE95F">
      <w:pPr>
        <w:ind w:firstLine="420"/>
      </w:pPr>
      <w:r>
        <w:rPr>
          <w:rFonts w:hint="eastAsia"/>
        </w:rPr>
        <w:t>1</w:t>
      </w:r>
      <w:r>
        <w:t>.</w:t>
      </w:r>
      <w:r>
        <w:rPr>
          <w:rFonts w:hint="eastAsia"/>
        </w:rPr>
        <w:t>时针</w:t>
      </w:r>
      <w:r>
        <w:rPr>
          <w:rFonts w:hint="eastAsia"/>
          <w:color w:val="000000"/>
        </w:rPr>
        <w:t>辨</w:t>
      </w:r>
      <w:r>
        <w:rPr>
          <w:rFonts w:hint="eastAsia"/>
        </w:rPr>
        <w:t>向法。手表平放，时针对准太阳，在时针</w:t>
      </w:r>
      <w:r>
        <w:rPr>
          <w:rFonts w:hint="eastAsia"/>
          <w:spacing w:val="-26"/>
        </w:rPr>
        <w:t>和</w:t>
      </w:r>
      <w:r>
        <w:rPr>
          <w:rFonts w:hint="eastAsia"/>
        </w:rPr>
        <w:t>1</w:t>
      </w:r>
      <w:r>
        <w:rPr>
          <w:rFonts w:hint="eastAsia"/>
          <w:spacing w:val="-26"/>
        </w:rPr>
        <w:t>2</w:t>
      </w:r>
      <w:r>
        <w:rPr>
          <w:rFonts w:hint="eastAsia"/>
        </w:rPr>
        <w:t>时的中间，即是南方。以此为起点，顺时针方向每</w:t>
      </w:r>
      <w:r>
        <w:rPr>
          <w:rFonts w:hint="eastAsia"/>
          <w:spacing w:val="-26"/>
        </w:rPr>
        <w:t>隔</w:t>
      </w:r>
      <w:r>
        <w:rPr>
          <w:rFonts w:hint="eastAsia"/>
        </w:rPr>
        <w:t>1</w:t>
      </w:r>
      <w:r>
        <w:rPr>
          <w:rFonts w:hint="eastAsia"/>
          <w:spacing w:val="-26"/>
        </w:rPr>
        <w:t>5</w:t>
      </w:r>
      <w:r>
        <w:rPr>
          <w:rFonts w:hint="eastAsia"/>
        </w:rPr>
        <w:t>分钟就是一个方向。使用这个方法</w:t>
      </w:r>
      <w:r>
        <w:rPr>
          <w:rFonts w:hint="eastAsia"/>
          <w:color w:val="000000"/>
        </w:rPr>
        <w:t>辨</w:t>
      </w:r>
      <w:r>
        <w:rPr>
          <w:rFonts w:hint="eastAsia"/>
        </w:rPr>
        <w:t>向，春、夏、秋、冬各有变化，要注意纠正误差。另一种方法是</w:t>
      </w:r>
      <w:r>
        <w:rPr>
          <w:rFonts w:hint="eastAsia"/>
          <w:spacing w:val="-26"/>
        </w:rPr>
        <w:t>以</w:t>
      </w:r>
      <w:r>
        <w:rPr>
          <w:rFonts w:hint="eastAsia"/>
        </w:rPr>
        <w:t>2</w:t>
      </w:r>
      <w:r>
        <w:rPr>
          <w:rFonts w:hint="eastAsia"/>
          <w:spacing w:val="-26"/>
        </w:rPr>
        <w:t>4</w:t>
      </w:r>
      <w:r>
        <w:rPr>
          <w:rFonts w:hint="eastAsia"/>
        </w:rPr>
        <w:t>小时为准，将当时的时间除</w:t>
      </w:r>
      <w:r>
        <w:rPr>
          <w:rFonts w:hint="eastAsia"/>
          <w:spacing w:val="-30"/>
        </w:rPr>
        <w:t>以</w:t>
      </w:r>
      <w:r>
        <w:rPr>
          <w:rFonts w:hint="eastAsia"/>
        </w:rPr>
        <w:t>2，得出的商数对准太阳，1</w:t>
      </w:r>
      <w:r>
        <w:rPr>
          <w:rFonts w:hint="eastAsia"/>
          <w:spacing w:val="-30"/>
        </w:rPr>
        <w:t>2</w:t>
      </w:r>
      <w:r>
        <w:rPr>
          <w:rFonts w:hint="eastAsia"/>
        </w:rPr>
        <w:t>所指的方向为北方。</w:t>
      </w:r>
      <w:r>
        <w:rPr>
          <w:rFonts w:hint="eastAsia"/>
          <w:spacing w:val="-28"/>
        </w:rPr>
        <w:t>以</w:t>
      </w:r>
      <w:r>
        <w:rPr>
          <w:rFonts w:hint="eastAsia"/>
        </w:rPr>
        <w:t>1</w:t>
      </w:r>
      <w:r>
        <w:rPr>
          <w:rFonts w:hint="eastAsia"/>
          <w:spacing w:val="-28"/>
        </w:rPr>
        <w:t>4</w:t>
      </w:r>
      <w:r>
        <w:rPr>
          <w:rFonts w:hint="eastAsia"/>
        </w:rPr>
        <w:t>时为例，除</w:t>
      </w:r>
      <w:r>
        <w:rPr>
          <w:rFonts w:hint="eastAsia"/>
          <w:spacing w:val="-20"/>
        </w:rPr>
        <w:t>以2</w:t>
      </w:r>
      <w:r>
        <w:rPr>
          <w:rFonts w:hint="eastAsia"/>
        </w:rPr>
        <w:t>后商数</w:t>
      </w:r>
      <w:r>
        <w:rPr>
          <w:rFonts w:hint="eastAsia"/>
          <w:spacing w:val="-20"/>
        </w:rPr>
        <w:t>为</w:t>
      </w:r>
      <w:r>
        <w:rPr>
          <w:rFonts w:hint="eastAsia"/>
        </w:rPr>
        <w:t>7，将表盘上</w:t>
      </w:r>
      <w:r>
        <w:rPr>
          <w:rFonts w:hint="eastAsia"/>
          <w:spacing w:val="-20"/>
        </w:rPr>
        <w:t>的7</w:t>
      </w:r>
      <w:r>
        <w:rPr>
          <w:rFonts w:hint="eastAsia"/>
        </w:rPr>
        <w:t>对准太阳</w:t>
      </w:r>
      <w:r>
        <w:rPr>
          <w:rFonts w:hint="eastAsia"/>
          <w:spacing w:val="-20"/>
        </w:rPr>
        <w:t>，</w:t>
      </w:r>
      <w:r>
        <w:rPr>
          <w:rFonts w:hint="eastAsia"/>
        </w:rPr>
        <w:t>12所指的方向就是北方。上述方法可归纳为“时数折半对太阳，1</w:t>
      </w:r>
      <w:r>
        <w:rPr>
          <w:rFonts w:hint="eastAsia"/>
          <w:spacing w:val="-24"/>
        </w:rPr>
        <w:t>2</w:t>
      </w:r>
      <w:r>
        <w:rPr>
          <w:rFonts w:hint="eastAsia"/>
        </w:rPr>
        <w:t>所指是北方。上午计算</w:t>
      </w:r>
      <w:r>
        <w:rPr>
          <w:rFonts w:hint="eastAsia"/>
          <w:spacing w:val="-24"/>
        </w:rPr>
        <w:t>按12</w:t>
      </w:r>
      <w:r>
        <w:rPr>
          <w:rFonts w:hint="eastAsia"/>
        </w:rPr>
        <w:t>，下午加倍定向同。”</w:t>
      </w:r>
    </w:p>
    <w:p w14:paraId="2745AB1A">
      <w:pPr>
        <w:ind w:firstLine="420"/>
      </w:pPr>
      <w:r>
        <w:rPr>
          <w:rFonts w:hint="eastAsia"/>
        </w:rPr>
        <w:t>2</w:t>
      </w:r>
      <w:r>
        <w:t>.</w:t>
      </w:r>
      <w:r>
        <w:rPr>
          <w:rFonts w:hint="eastAsia"/>
          <w:color w:val="000000"/>
        </w:rPr>
        <w:t>看树辨</w:t>
      </w:r>
      <w:r>
        <w:rPr>
          <w:rFonts w:hint="eastAsia"/>
        </w:rPr>
        <w:t>向法。以</w:t>
      </w:r>
      <w:r>
        <w:rPr>
          <w:rFonts w:hint="eastAsia"/>
          <w:color w:val="000000"/>
        </w:rPr>
        <w:t>孤</w:t>
      </w:r>
      <w:r>
        <w:rPr>
          <w:rFonts w:hint="eastAsia"/>
        </w:rPr>
        <w:t>树为基准，枝丫多，树枝大，生长茂盛的一面是南方。没有</w:t>
      </w:r>
      <w:r>
        <w:rPr>
          <w:rFonts w:hint="eastAsia"/>
          <w:color w:val="000000"/>
        </w:rPr>
        <w:t>孤树</w:t>
      </w:r>
      <w:r>
        <w:rPr>
          <w:rFonts w:hint="eastAsia"/>
        </w:rPr>
        <w:t>时，可观察林间空地边缘的树。</w:t>
      </w:r>
    </w:p>
    <w:p w14:paraId="502E1289">
      <w:pPr>
        <w:ind w:firstLine="420"/>
      </w:pPr>
      <w:r>
        <w:rPr>
          <w:rFonts w:hint="eastAsia"/>
        </w:rPr>
        <w:t>3</w:t>
      </w:r>
      <w:r>
        <w:t>.</w:t>
      </w:r>
      <w:r>
        <w:rPr>
          <w:rFonts w:hint="eastAsia"/>
        </w:rPr>
        <w:t>年轮</w:t>
      </w:r>
      <w:r>
        <w:rPr>
          <w:rFonts w:hint="eastAsia"/>
          <w:color w:val="000000"/>
        </w:rPr>
        <w:t>辨</w:t>
      </w:r>
      <w:r>
        <w:rPr>
          <w:rFonts w:hint="eastAsia"/>
        </w:rPr>
        <w:t>向法。主要看伐区林缘伐根的年轮，年轮宽的一面为南，密的一面为北。</w:t>
      </w:r>
    </w:p>
    <w:p w14:paraId="66476E2B">
      <w:pPr>
        <w:ind w:firstLine="420"/>
      </w:pPr>
      <w:r>
        <w:rPr>
          <w:rFonts w:hint="eastAsia"/>
        </w:rPr>
        <w:t>4</w:t>
      </w:r>
      <w:r>
        <w:t>.</w:t>
      </w:r>
      <w:r>
        <w:rPr>
          <w:rFonts w:hint="eastAsia"/>
        </w:rPr>
        <w:t>北极星</w:t>
      </w:r>
      <w:r>
        <w:rPr>
          <w:rFonts w:hint="eastAsia"/>
          <w:color w:val="000000"/>
        </w:rPr>
        <w:t>辨</w:t>
      </w:r>
      <w:r>
        <w:rPr>
          <w:rFonts w:hint="eastAsia"/>
        </w:rPr>
        <w:t>向法。一是先找到大熊星座（勺子</w:t>
      </w:r>
      <w:r>
        <w:rPr>
          <w:rFonts w:hint="eastAsia"/>
          <w:color w:val="000000"/>
        </w:rPr>
        <w:t>星</w:t>
      </w:r>
      <w:r>
        <w:rPr>
          <w:rFonts w:hint="eastAsia"/>
        </w:rPr>
        <w:t>），从</w:t>
      </w:r>
      <w:r>
        <w:rPr>
          <w:rFonts w:hint="eastAsia"/>
          <w:color w:val="000000"/>
        </w:rPr>
        <w:t>勺</w:t>
      </w:r>
      <w:r>
        <w:rPr>
          <w:rFonts w:hint="eastAsia"/>
        </w:rPr>
        <w:t>把向前数到第六颗星（天</w:t>
      </w:r>
      <w:r>
        <w:rPr>
          <w:rFonts w:hint="eastAsia"/>
          <w:color w:val="000000"/>
        </w:rPr>
        <w:t>旋星</w:t>
      </w:r>
      <w:r>
        <w:rPr>
          <w:rFonts w:hint="eastAsia"/>
        </w:rPr>
        <w:t>）这颗星与平行的一颗星，向前大约五倍远距离天空有一颗和它们同等亮度的星，就是北极星，这个方向是北方。二是先找到大熊星座对面的仙后星座，它是由五颗亮星组成的，这五颗星中的中间一颗星前方与大熊星座之间的那颗星为北极星。</w:t>
      </w:r>
    </w:p>
    <w:p w14:paraId="7F26357B">
      <w:pPr>
        <w:pStyle w:val="5"/>
        <w:ind w:firstLine="422"/>
      </w:pPr>
      <w:r>
        <w:rPr>
          <w:rFonts w:hint="eastAsia"/>
        </w:rPr>
        <w:t>（五）摆脱险境</w:t>
      </w:r>
    </w:p>
    <w:p w14:paraId="13522A31">
      <w:pPr>
        <w:ind w:firstLine="420"/>
      </w:pPr>
      <w:r>
        <w:rPr>
          <w:rFonts w:hint="eastAsia"/>
        </w:rPr>
        <w:t>1</w:t>
      </w:r>
      <w:r>
        <w:t>.</w:t>
      </w:r>
      <w:r>
        <w:rPr>
          <w:rFonts w:hint="eastAsia"/>
        </w:rPr>
        <w:t>回忆平时方向，重点是横越过的铁路、公路和河流，方向判明后即可</w:t>
      </w:r>
      <w:r>
        <w:rPr>
          <w:rFonts w:hint="eastAsia"/>
          <w:color w:val="000000"/>
        </w:rPr>
        <w:t>朝</w:t>
      </w:r>
      <w:r>
        <w:rPr>
          <w:rFonts w:hint="eastAsia"/>
        </w:rPr>
        <w:t>其方向行进。在人烟密集和交通发达的林区，按一个方向行进，就会遇到村、林场、工段、公路和铁路等。</w:t>
      </w:r>
    </w:p>
    <w:p w14:paraId="654BF256">
      <w:pPr>
        <w:ind w:firstLine="420"/>
      </w:pPr>
      <w:r>
        <w:rPr>
          <w:rFonts w:hint="eastAsia"/>
        </w:rPr>
        <w:t>2</w:t>
      </w:r>
      <w:r>
        <w:t>.</w:t>
      </w:r>
      <w:r>
        <w:rPr>
          <w:rFonts w:hint="eastAsia"/>
        </w:rPr>
        <w:t>如果在林内行进没有把握时，可沿河流行进，沿河而上，地势越来越高，河面越来越窄。顺流而下，地势越来越低，河面越来越宽。一般情况下，河流下游人烟较密集，是选择行进的方向。</w:t>
      </w:r>
    </w:p>
    <w:p w14:paraId="27411D83">
      <w:pPr>
        <w:spacing w:line="310" w:lineRule="exact"/>
        <w:ind w:firstLine="420"/>
        <w:rPr>
          <w:rFonts w:ascii="Times New Roman" w:hAnsi="Times New Roman" w:eastAsia="方正小标宋_GBK" w:cs="Times New Roman"/>
          <w:bCs/>
          <w:sz w:val="28"/>
          <w:szCs w:val="28"/>
        </w:rPr>
      </w:pPr>
      <w:r>
        <w:rPr>
          <w:rFonts w:hint="eastAsia"/>
        </w:rPr>
        <w:t>3</w:t>
      </w:r>
      <w:r>
        <w:t>.</w:t>
      </w:r>
      <w:r>
        <w:rPr>
          <w:rFonts w:hint="eastAsia"/>
        </w:rPr>
        <w:t>边走边听，主要是听火车和汽车的鸣笛声、机车声音以及直升机、无人机巡飞情况，可以朝有声音的方向走，但不要错误</w:t>
      </w:r>
      <w:r>
        <w:rPr>
          <w:rFonts w:hint="eastAsia"/>
          <w:color w:val="000000"/>
        </w:rPr>
        <w:t>判断</w:t>
      </w:r>
      <w:r>
        <w:rPr>
          <w:rFonts w:hint="eastAsia"/>
        </w:rPr>
        <w:t>方向。</w:t>
      </w:r>
      <w:bookmarkEnd w:id="58"/>
      <w:bookmarkEnd w:id="59"/>
      <w:bookmarkStart w:id="64" w:name="_Toc30852"/>
      <w:bookmarkStart w:id="65" w:name="heading_98"/>
      <w:r>
        <w:rPr>
          <w:rFonts w:ascii="Times New Roman" w:hAnsi="Times New Roman" w:cs="Times New Roman"/>
        </w:rPr>
        <w:br w:type="page"/>
      </w:r>
    </w:p>
    <w:p w14:paraId="73EE02CA">
      <w:pPr>
        <w:pStyle w:val="3"/>
      </w:pPr>
      <w:bookmarkStart w:id="66" w:name="_Toc220749774"/>
      <w:r>
        <w:t>第</w:t>
      </w:r>
      <w:r>
        <w:rPr>
          <w:rFonts w:hint="eastAsia"/>
        </w:rPr>
        <w:t>三</w:t>
      </w:r>
      <w:r>
        <w:t xml:space="preserve">章  </w:t>
      </w:r>
      <w:bookmarkEnd w:id="64"/>
      <w:bookmarkEnd w:id="65"/>
      <w:r>
        <w:rPr>
          <w:rFonts w:hint="eastAsia"/>
        </w:rPr>
        <w:t>相关规定</w:t>
      </w:r>
      <w:bookmarkEnd w:id="66"/>
    </w:p>
    <w:p w14:paraId="15A84916">
      <w:pPr>
        <w:pStyle w:val="4"/>
        <w:ind w:firstLine="420"/>
      </w:pPr>
      <w:bookmarkStart w:id="67" w:name="_Toc220749775"/>
      <w:bookmarkStart w:id="68" w:name="_Toc12425"/>
      <w:bookmarkStart w:id="69" w:name="heading_100"/>
      <w:bookmarkStart w:id="70" w:name="_Toc16396"/>
      <w:r>
        <w:t>一、火险等级</w:t>
      </w:r>
      <w:bookmarkEnd w:id="67"/>
      <w:bookmarkEnd w:id="68"/>
      <w:bookmarkEnd w:id="69"/>
      <w:bookmarkEnd w:id="70"/>
    </w:p>
    <w:p w14:paraId="6E5AB4B6">
      <w:pPr>
        <w:ind w:firstLine="420"/>
      </w:pPr>
      <w:r>
        <w:rPr>
          <w:rFonts w:hint="eastAsia"/>
        </w:rPr>
        <w:t>国家建立森林草原火险分级预警制度，按照森林草原火险的紧急程度、发展势态和可能造成的危害程度分为一级、二级、三级和四级，分别用红色、橙色、黄色和蓝色标示，一级为最高级别。</w:t>
      </w:r>
    </w:p>
    <w:tbl>
      <w:tblPr>
        <w:tblStyle w:val="12"/>
        <w:tblW w:w="42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838"/>
        <w:gridCol w:w="2410"/>
      </w:tblGrid>
      <w:tr w14:paraId="481CF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 w:hRule="atLeast"/>
          <w:tblHeader/>
          <w:jc w:val="center"/>
        </w:trPr>
        <w:tc>
          <w:tcPr>
            <w:tcW w:w="1838" w:type="dxa"/>
            <w:tcMar>
              <w:top w:w="62" w:type="dxa"/>
              <w:left w:w="62" w:type="dxa"/>
              <w:bottom w:w="28" w:type="dxa"/>
              <w:right w:w="62" w:type="dxa"/>
            </w:tcMar>
            <w:vAlign w:val="center"/>
          </w:tcPr>
          <w:p w14:paraId="0471C2B3">
            <w:pPr>
              <w:spacing w:line="280" w:lineRule="exact"/>
              <w:ind w:firstLine="0" w:firstLineChars="0"/>
              <w:jc w:val="center"/>
              <w:rPr>
                <w:rFonts w:ascii="黑体" w:hAnsi="黑体" w:eastAsia="黑体" w:cs="Times New Roman"/>
                <w:b/>
                <w:bCs/>
              </w:rPr>
            </w:pPr>
            <w:r>
              <w:rPr>
                <w:rFonts w:hint="eastAsia" w:ascii="黑体" w:hAnsi="黑体" w:eastAsia="黑体" w:cs="Times New Roman"/>
                <w:b/>
                <w:bCs/>
              </w:rPr>
              <w:t>森林火险等级</w:t>
            </w:r>
          </w:p>
        </w:tc>
        <w:tc>
          <w:tcPr>
            <w:tcW w:w="2410" w:type="dxa"/>
            <w:tcMar>
              <w:top w:w="62" w:type="dxa"/>
              <w:left w:w="62" w:type="dxa"/>
              <w:bottom w:w="28" w:type="dxa"/>
              <w:right w:w="62" w:type="dxa"/>
            </w:tcMar>
            <w:vAlign w:val="center"/>
          </w:tcPr>
          <w:p w14:paraId="3A7D2513">
            <w:pPr>
              <w:spacing w:line="280" w:lineRule="exact"/>
              <w:ind w:firstLine="0" w:firstLineChars="0"/>
              <w:jc w:val="center"/>
              <w:rPr>
                <w:rFonts w:ascii="黑体" w:hAnsi="黑体" w:eastAsia="黑体" w:cs="Times New Roman"/>
                <w:b/>
                <w:bCs/>
              </w:rPr>
            </w:pPr>
            <w:r>
              <w:rPr>
                <w:rFonts w:ascii="黑体" w:hAnsi="黑体" w:eastAsia="黑体" w:cs="Times New Roman"/>
                <w:b/>
                <w:bCs/>
              </w:rPr>
              <w:t>预警</w:t>
            </w:r>
            <w:r>
              <w:rPr>
                <w:rFonts w:hint="eastAsia" w:ascii="黑体" w:hAnsi="黑体" w:eastAsia="黑体" w:cs="Times New Roman"/>
                <w:b/>
                <w:bCs/>
              </w:rPr>
              <w:t>信号</w:t>
            </w:r>
            <w:r>
              <w:rPr>
                <w:rFonts w:ascii="黑体" w:hAnsi="黑体" w:eastAsia="黑体" w:cs="Times New Roman"/>
                <w:b/>
                <w:bCs/>
              </w:rPr>
              <w:t>颜色</w:t>
            </w:r>
          </w:p>
        </w:tc>
      </w:tr>
      <w:tr w14:paraId="16472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 w:hRule="atLeast"/>
          <w:jc w:val="center"/>
        </w:trPr>
        <w:tc>
          <w:tcPr>
            <w:tcW w:w="1838" w:type="dxa"/>
            <w:shd w:val="clear" w:color="auto" w:fill="auto"/>
            <w:tcMar>
              <w:top w:w="62" w:type="dxa"/>
              <w:left w:w="62" w:type="dxa"/>
              <w:bottom w:w="28" w:type="dxa"/>
              <w:right w:w="62" w:type="dxa"/>
            </w:tcMar>
            <w:vAlign w:val="center"/>
          </w:tcPr>
          <w:p w14:paraId="70609BF3">
            <w:pPr>
              <w:spacing w:line="280" w:lineRule="exact"/>
              <w:ind w:firstLine="0" w:firstLineChars="0"/>
              <w:jc w:val="center"/>
              <w:rPr>
                <w:rFonts w:ascii="黑体" w:hAnsi="黑体" w:eastAsia="黑体" w:cs="Times New Roman"/>
              </w:rPr>
            </w:pPr>
            <w:r>
              <w:rPr>
                <w:rFonts w:ascii="黑体" w:hAnsi="黑体" w:eastAsia="黑体" w:cs="Times New Roman"/>
              </w:rPr>
              <w:t>一级</w:t>
            </w:r>
          </w:p>
        </w:tc>
        <w:tc>
          <w:tcPr>
            <w:tcW w:w="2410" w:type="dxa"/>
            <w:shd w:val="clear" w:color="auto" w:fill="FF0000"/>
            <w:tcMar>
              <w:top w:w="62" w:type="dxa"/>
              <w:left w:w="62" w:type="dxa"/>
              <w:bottom w:w="28" w:type="dxa"/>
              <w:right w:w="62" w:type="dxa"/>
            </w:tcMar>
            <w:vAlign w:val="center"/>
          </w:tcPr>
          <w:p w14:paraId="0916733E">
            <w:pPr>
              <w:spacing w:line="280" w:lineRule="exact"/>
              <w:ind w:firstLine="0" w:firstLineChars="0"/>
              <w:jc w:val="center"/>
              <w:rPr>
                <w:rFonts w:ascii="黑体" w:hAnsi="黑体" w:eastAsia="黑体" w:cs="Times New Roman"/>
              </w:rPr>
            </w:pPr>
            <w:r>
              <w:rPr>
                <w:rFonts w:ascii="黑体" w:hAnsi="黑体" w:eastAsia="黑体" w:cs="Times New Roman"/>
              </w:rPr>
              <w:t>红色</w:t>
            </w:r>
          </w:p>
        </w:tc>
      </w:tr>
      <w:tr w14:paraId="6F20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 w:hRule="atLeast"/>
          <w:jc w:val="center"/>
        </w:trPr>
        <w:tc>
          <w:tcPr>
            <w:tcW w:w="1838" w:type="dxa"/>
            <w:shd w:val="clear" w:color="auto" w:fill="auto"/>
            <w:tcMar>
              <w:top w:w="62" w:type="dxa"/>
              <w:left w:w="62" w:type="dxa"/>
              <w:bottom w:w="28" w:type="dxa"/>
              <w:right w:w="62" w:type="dxa"/>
            </w:tcMar>
            <w:vAlign w:val="center"/>
          </w:tcPr>
          <w:p w14:paraId="03E79244">
            <w:pPr>
              <w:spacing w:line="280" w:lineRule="exact"/>
              <w:ind w:firstLine="0" w:firstLineChars="0"/>
              <w:jc w:val="center"/>
              <w:rPr>
                <w:rFonts w:ascii="黑体" w:hAnsi="黑体" w:eastAsia="黑体" w:cs="Times New Roman"/>
              </w:rPr>
            </w:pPr>
            <w:r>
              <w:rPr>
                <w:rFonts w:ascii="黑体" w:hAnsi="黑体" w:eastAsia="黑体" w:cs="Times New Roman"/>
              </w:rPr>
              <w:t>二级</w:t>
            </w:r>
          </w:p>
        </w:tc>
        <w:tc>
          <w:tcPr>
            <w:tcW w:w="2410" w:type="dxa"/>
            <w:shd w:val="clear" w:color="auto" w:fill="FFC000"/>
            <w:tcMar>
              <w:top w:w="62" w:type="dxa"/>
              <w:left w:w="62" w:type="dxa"/>
              <w:bottom w:w="28" w:type="dxa"/>
              <w:right w:w="62" w:type="dxa"/>
            </w:tcMar>
            <w:vAlign w:val="center"/>
          </w:tcPr>
          <w:p w14:paraId="415529D9">
            <w:pPr>
              <w:spacing w:line="280" w:lineRule="exact"/>
              <w:ind w:firstLine="0" w:firstLineChars="0"/>
              <w:jc w:val="center"/>
              <w:rPr>
                <w:rFonts w:ascii="黑体" w:hAnsi="黑体" w:eastAsia="黑体" w:cs="Times New Roman"/>
              </w:rPr>
            </w:pPr>
            <w:r>
              <w:rPr>
                <w:rFonts w:ascii="黑体" w:hAnsi="黑体" w:eastAsia="黑体" w:cs="Times New Roman"/>
              </w:rPr>
              <w:t>橙色</w:t>
            </w:r>
          </w:p>
        </w:tc>
      </w:tr>
      <w:tr w14:paraId="3A342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 w:hRule="atLeast"/>
          <w:jc w:val="center"/>
        </w:trPr>
        <w:tc>
          <w:tcPr>
            <w:tcW w:w="1838" w:type="dxa"/>
            <w:tcMar>
              <w:top w:w="62" w:type="dxa"/>
              <w:left w:w="62" w:type="dxa"/>
              <w:bottom w:w="28" w:type="dxa"/>
              <w:right w:w="62" w:type="dxa"/>
            </w:tcMar>
            <w:vAlign w:val="center"/>
          </w:tcPr>
          <w:p w14:paraId="6A00650E">
            <w:pPr>
              <w:spacing w:line="280" w:lineRule="exact"/>
              <w:ind w:firstLine="0" w:firstLineChars="0"/>
              <w:jc w:val="center"/>
              <w:rPr>
                <w:rFonts w:ascii="黑体" w:hAnsi="黑体" w:eastAsia="黑体" w:cs="Times New Roman"/>
              </w:rPr>
            </w:pPr>
            <w:r>
              <w:rPr>
                <w:rFonts w:ascii="黑体" w:hAnsi="黑体" w:eastAsia="黑体" w:cs="Times New Roman"/>
              </w:rPr>
              <w:t>三级</w:t>
            </w:r>
          </w:p>
        </w:tc>
        <w:tc>
          <w:tcPr>
            <w:tcW w:w="2410" w:type="dxa"/>
            <w:shd w:val="clear" w:color="auto" w:fill="FFFF00"/>
            <w:tcMar>
              <w:top w:w="62" w:type="dxa"/>
              <w:left w:w="62" w:type="dxa"/>
              <w:bottom w:w="28" w:type="dxa"/>
              <w:right w:w="62" w:type="dxa"/>
            </w:tcMar>
            <w:vAlign w:val="center"/>
          </w:tcPr>
          <w:p w14:paraId="1E6DE36C">
            <w:pPr>
              <w:spacing w:line="280" w:lineRule="exact"/>
              <w:ind w:firstLine="0" w:firstLineChars="0"/>
              <w:jc w:val="center"/>
              <w:rPr>
                <w:rFonts w:ascii="黑体" w:hAnsi="黑体" w:eastAsia="黑体" w:cs="Times New Roman"/>
              </w:rPr>
            </w:pPr>
            <w:r>
              <w:rPr>
                <w:rFonts w:ascii="黑体" w:hAnsi="黑体" w:eastAsia="黑体" w:cs="Times New Roman"/>
              </w:rPr>
              <w:t>黄色</w:t>
            </w:r>
          </w:p>
        </w:tc>
      </w:tr>
      <w:tr w14:paraId="5514D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 w:hRule="atLeast"/>
          <w:jc w:val="center"/>
        </w:trPr>
        <w:tc>
          <w:tcPr>
            <w:tcW w:w="1838" w:type="dxa"/>
            <w:shd w:val="clear" w:color="auto" w:fill="auto"/>
            <w:tcMar>
              <w:top w:w="62" w:type="dxa"/>
              <w:left w:w="62" w:type="dxa"/>
              <w:bottom w:w="28" w:type="dxa"/>
              <w:right w:w="62" w:type="dxa"/>
            </w:tcMar>
            <w:vAlign w:val="center"/>
          </w:tcPr>
          <w:p w14:paraId="74B85FD2">
            <w:pPr>
              <w:spacing w:line="280" w:lineRule="exact"/>
              <w:ind w:firstLine="0" w:firstLineChars="0"/>
              <w:jc w:val="center"/>
              <w:rPr>
                <w:rFonts w:ascii="黑体" w:hAnsi="黑体" w:eastAsia="黑体" w:cs="Times New Roman"/>
              </w:rPr>
            </w:pPr>
            <w:r>
              <w:rPr>
                <w:rFonts w:ascii="黑体" w:hAnsi="黑体" w:eastAsia="黑体" w:cs="Times New Roman"/>
              </w:rPr>
              <w:t>四级</w:t>
            </w:r>
          </w:p>
        </w:tc>
        <w:tc>
          <w:tcPr>
            <w:tcW w:w="2410" w:type="dxa"/>
            <w:shd w:val="clear" w:color="auto" w:fill="00B0F0"/>
            <w:tcMar>
              <w:top w:w="62" w:type="dxa"/>
              <w:left w:w="62" w:type="dxa"/>
              <w:bottom w:w="28" w:type="dxa"/>
              <w:right w:w="62" w:type="dxa"/>
            </w:tcMar>
            <w:vAlign w:val="center"/>
          </w:tcPr>
          <w:p w14:paraId="3AA9E948">
            <w:pPr>
              <w:spacing w:line="280" w:lineRule="exact"/>
              <w:ind w:firstLine="0" w:firstLineChars="0"/>
              <w:jc w:val="center"/>
              <w:rPr>
                <w:rFonts w:ascii="黑体" w:hAnsi="黑体" w:eastAsia="黑体" w:cs="Times New Roman"/>
              </w:rPr>
            </w:pPr>
            <w:r>
              <w:rPr>
                <w:rFonts w:ascii="黑体" w:hAnsi="黑体" w:eastAsia="黑体" w:cs="Times New Roman"/>
              </w:rPr>
              <w:t>蓝色</w:t>
            </w:r>
          </w:p>
        </w:tc>
      </w:tr>
    </w:tbl>
    <w:p w14:paraId="065972B2">
      <w:pPr>
        <w:pStyle w:val="4"/>
        <w:ind w:firstLine="420"/>
      </w:pPr>
      <w:bookmarkStart w:id="71" w:name="_Toc220749776"/>
      <w:bookmarkStart w:id="72" w:name="heading_45"/>
      <w:r>
        <w:rPr>
          <w:rFonts w:hint="eastAsia"/>
        </w:rPr>
        <w:t>二、“</w:t>
      </w:r>
      <w:r>
        <w:t>十个严禁</w:t>
      </w:r>
      <w:r>
        <w:rPr>
          <w:rFonts w:hint="eastAsia"/>
        </w:rPr>
        <w:t>”</w:t>
      </w:r>
      <w:bookmarkEnd w:id="71"/>
      <w:bookmarkEnd w:id="72"/>
    </w:p>
    <w:p w14:paraId="50B8B105">
      <w:pPr>
        <w:ind w:firstLine="420"/>
      </w:pPr>
      <w:r>
        <w:t>1.严禁不懂打火的人指挥打火，未经专业培训、缺乏实战经验的指挥员不得直接指挥扑火行动。</w:t>
      </w:r>
    </w:p>
    <w:p w14:paraId="51971574">
      <w:pPr>
        <w:ind w:firstLine="420"/>
      </w:pPr>
      <w:r>
        <w:t>2.严禁地方部门领导或乡镇领导在现场指挥部成立后担任总指挥（不包括火情早期处理）。</w:t>
      </w:r>
    </w:p>
    <w:p w14:paraId="43CE5676">
      <w:pPr>
        <w:ind w:firstLine="420"/>
      </w:pPr>
      <w:r>
        <w:t>3.严禁行政指挥代替专业指挥。</w:t>
      </w:r>
    </w:p>
    <w:p w14:paraId="358D8616">
      <w:pPr>
        <w:ind w:firstLine="420"/>
      </w:pPr>
      <w:r>
        <w:t>4.严禁多头指挥、各行其是、各自为战。</w:t>
      </w:r>
    </w:p>
    <w:p w14:paraId="67EEBF0B">
      <w:pPr>
        <w:ind w:firstLine="420"/>
      </w:pPr>
      <w:r>
        <w:t>5.严禁现场指挥部和指挥员未经火场勘察、态势研判和安全风险评估直接部署力量、展开扑火行动。</w:t>
      </w:r>
    </w:p>
    <w:p w14:paraId="4B6F7093">
      <w:pPr>
        <w:ind w:firstLine="420"/>
      </w:pPr>
      <w:r>
        <w:t>6.严禁在火势迅猛的火头正前方和从山上向山下，以及梯形可燃物分布明显地域直接部署力量。</w:t>
      </w:r>
    </w:p>
    <w:p w14:paraId="01B1108C">
      <w:pPr>
        <w:ind w:firstLine="420"/>
      </w:pPr>
      <w:r>
        <w:t>7.严禁指挥队伍从植被垂直分布、易燃性强、郁闭度大的地段接近火场。</w:t>
      </w:r>
    </w:p>
    <w:p w14:paraId="6FD4F502">
      <w:pPr>
        <w:ind w:firstLine="420"/>
      </w:pPr>
      <w:r>
        <w:t>8.严禁指挥队伍盲目进入陡坡、山脊线、草塘沟、单口山谷、山岩凸起地形、鞍部、山体滑坡和滚石较多地域等危险地形，以及易燃灌木丛、草甸、针叶幼树林、高山竹林等危险可燃物分布集中区贸然扑火。</w:t>
      </w:r>
    </w:p>
    <w:p w14:paraId="0F98A014">
      <w:pPr>
        <w:ind w:firstLine="420"/>
      </w:pPr>
      <w:r>
        <w:t>9.严禁在未预设安全区域和安全撤离路线情况下组织队伍扑火。</w:t>
      </w:r>
    </w:p>
    <w:p w14:paraId="3763F1FC">
      <w:pPr>
        <w:ind w:firstLine="420"/>
      </w:pPr>
      <w:r>
        <w:t>10.严禁组织队伍在草塘沟、悬崖陡坡下方、可能二次燃烧的火烧迹地、火场附近的密林等区域休整宿营。</w:t>
      </w:r>
    </w:p>
    <w:p w14:paraId="337EDBD7">
      <w:pPr>
        <w:pStyle w:val="4"/>
        <w:ind w:firstLine="420"/>
      </w:pPr>
      <w:bookmarkStart w:id="73" w:name="_Toc220749777"/>
      <w:r>
        <w:rPr>
          <w:rFonts w:hint="eastAsia"/>
        </w:rPr>
        <w:t>三、“十个必须”（指挥员）</w:t>
      </w:r>
      <w:bookmarkEnd w:id="73"/>
    </w:p>
    <w:p w14:paraId="587ACCAE">
      <w:pPr>
        <w:ind w:firstLine="420"/>
      </w:pPr>
      <w:r>
        <w:rPr>
          <w:rFonts w:ascii="Times New Roman" w:hAnsi="Times New Roman" w:cs="Times New Roman"/>
        </w:rPr>
        <w:t>1</w:t>
      </w:r>
      <w:r>
        <w:t>.</w:t>
      </w:r>
      <w:r>
        <w:rPr>
          <w:rFonts w:hint="eastAsia"/>
        </w:rPr>
        <w:t>必须</w:t>
      </w:r>
      <w:r>
        <w:t>牢固树立安全第一</w:t>
      </w:r>
      <w:r>
        <w:rPr>
          <w:rFonts w:hint="eastAsia"/>
        </w:rPr>
        <w:t>思想。</w:t>
      </w:r>
    </w:p>
    <w:p w14:paraId="6F5CB448">
      <w:pPr>
        <w:ind w:firstLine="420"/>
      </w:pPr>
      <w:r>
        <w:rPr>
          <w:rFonts w:hint="eastAsia"/>
        </w:rPr>
        <w:t>2</w:t>
      </w:r>
      <w:r>
        <w:t>.</w:t>
      </w:r>
      <w:r>
        <w:rPr>
          <w:rFonts w:hint="eastAsia"/>
        </w:rPr>
        <w:t>必须</w:t>
      </w:r>
      <w:r>
        <w:t>建立健全安全工作规范</w:t>
      </w:r>
      <w:r>
        <w:rPr>
          <w:rFonts w:hint="eastAsia"/>
        </w:rPr>
        <w:t>。</w:t>
      </w:r>
    </w:p>
    <w:p w14:paraId="7487D351">
      <w:pPr>
        <w:ind w:firstLine="420"/>
      </w:pPr>
      <w:r>
        <w:t>3.</w:t>
      </w:r>
      <w:r>
        <w:rPr>
          <w:rFonts w:hint="eastAsia"/>
        </w:rPr>
        <w:t>必须</w:t>
      </w:r>
      <w:r>
        <w:t>深入排查安全风险隐患</w:t>
      </w:r>
      <w:r>
        <w:rPr>
          <w:rFonts w:hint="eastAsia"/>
        </w:rPr>
        <w:t>。</w:t>
      </w:r>
    </w:p>
    <w:p w14:paraId="1E73BFDE">
      <w:pPr>
        <w:ind w:firstLine="420"/>
      </w:pPr>
      <w:r>
        <w:t>4.</w:t>
      </w:r>
      <w:r>
        <w:rPr>
          <w:rFonts w:hint="eastAsia"/>
        </w:rPr>
        <w:t>必须切实强化</w:t>
      </w:r>
      <w:r>
        <w:t>紧急避险训练</w:t>
      </w:r>
      <w:r>
        <w:rPr>
          <w:rFonts w:hint="eastAsia"/>
        </w:rPr>
        <w:t>。</w:t>
      </w:r>
    </w:p>
    <w:p w14:paraId="79D25F7A">
      <w:pPr>
        <w:ind w:firstLine="420"/>
      </w:pPr>
      <w:r>
        <w:t>5.</w:t>
      </w:r>
      <w:r>
        <w:rPr>
          <w:rFonts w:hint="eastAsia"/>
        </w:rPr>
        <w:t>必须</w:t>
      </w:r>
      <w:r>
        <w:t>强化</w:t>
      </w:r>
      <w:r>
        <w:rPr>
          <w:rFonts w:hint="eastAsia"/>
        </w:rPr>
        <w:t>火场</w:t>
      </w:r>
      <w:r>
        <w:t>专业指挥</w:t>
      </w:r>
      <w:r>
        <w:rPr>
          <w:rFonts w:hint="eastAsia"/>
        </w:rPr>
        <w:t>。</w:t>
      </w:r>
    </w:p>
    <w:p w14:paraId="3BCC57C1">
      <w:pPr>
        <w:ind w:firstLine="420"/>
      </w:pPr>
      <w:r>
        <w:t>6.</w:t>
      </w:r>
      <w:r>
        <w:rPr>
          <w:rFonts w:hint="eastAsia"/>
        </w:rPr>
        <w:t>必须高度</w:t>
      </w:r>
      <w:r>
        <w:t>重视飞行安全</w:t>
      </w:r>
      <w:r>
        <w:rPr>
          <w:rFonts w:hint="eastAsia"/>
        </w:rPr>
        <w:t>。</w:t>
      </w:r>
    </w:p>
    <w:p w14:paraId="42CD4B66">
      <w:pPr>
        <w:ind w:firstLine="420"/>
      </w:pPr>
      <w:r>
        <w:t>7.</w:t>
      </w:r>
      <w:r>
        <w:rPr>
          <w:rFonts w:hint="eastAsia"/>
        </w:rPr>
        <w:t>必须加快</w:t>
      </w:r>
      <w:r>
        <w:t>改善安全防护装具</w:t>
      </w:r>
      <w:r>
        <w:rPr>
          <w:rFonts w:hint="eastAsia"/>
        </w:rPr>
        <w:t>。</w:t>
      </w:r>
    </w:p>
    <w:p w14:paraId="31AB4BE1">
      <w:pPr>
        <w:ind w:firstLine="420"/>
      </w:pPr>
      <w:r>
        <w:t>8.</w:t>
      </w:r>
      <w:r>
        <w:rPr>
          <w:rFonts w:hint="eastAsia"/>
        </w:rPr>
        <w:t>必须抓</w:t>
      </w:r>
      <w:r>
        <w:t>实</w:t>
      </w:r>
      <w:r>
        <w:rPr>
          <w:rFonts w:hint="eastAsia"/>
        </w:rPr>
        <w:t>火场</w:t>
      </w:r>
      <w:r>
        <w:t>安全防范</w:t>
      </w:r>
      <w:r>
        <w:rPr>
          <w:rFonts w:hint="eastAsia"/>
        </w:rPr>
        <w:t>。</w:t>
      </w:r>
    </w:p>
    <w:p w14:paraId="4E0F57E3">
      <w:pPr>
        <w:ind w:firstLine="420"/>
      </w:pPr>
      <w:r>
        <w:t>9.</w:t>
      </w:r>
      <w:r>
        <w:rPr>
          <w:rFonts w:hint="eastAsia"/>
        </w:rPr>
        <w:t>必须深入</w:t>
      </w:r>
      <w:r>
        <w:t>研究安全扑救特点规律</w:t>
      </w:r>
      <w:r>
        <w:rPr>
          <w:rFonts w:hint="eastAsia"/>
        </w:rPr>
        <w:t>。</w:t>
      </w:r>
    </w:p>
    <w:p w14:paraId="7482C34A">
      <w:pPr>
        <w:ind w:firstLine="420"/>
      </w:pPr>
      <w:r>
        <w:t>10.</w:t>
      </w:r>
      <w:r>
        <w:rPr>
          <w:rFonts w:hint="eastAsia"/>
        </w:rPr>
        <w:t>必须</w:t>
      </w:r>
      <w:r>
        <w:t>严格落实安全责任</w:t>
      </w:r>
      <w:r>
        <w:rPr>
          <w:rFonts w:hint="eastAsia"/>
        </w:rPr>
        <w:t>。</w:t>
      </w:r>
    </w:p>
    <w:p w14:paraId="32BB5211">
      <w:pPr>
        <w:pStyle w:val="4"/>
        <w:ind w:firstLine="420"/>
      </w:pPr>
      <w:bookmarkStart w:id="74" w:name="heading_46"/>
      <w:bookmarkStart w:id="75" w:name="_Toc220749778"/>
      <w:r>
        <w:rPr>
          <w:rFonts w:hint="eastAsia"/>
        </w:rPr>
        <w:t>四、“十个必须”</w:t>
      </w:r>
      <w:bookmarkEnd w:id="74"/>
      <w:r>
        <w:rPr>
          <w:rFonts w:hint="eastAsia"/>
        </w:rPr>
        <w:t>（扑火</w:t>
      </w:r>
      <w:r>
        <w:t>队员</w:t>
      </w:r>
      <w:r>
        <w:rPr>
          <w:rFonts w:hint="eastAsia"/>
        </w:rPr>
        <w:t>）</w:t>
      </w:r>
      <w:bookmarkEnd w:id="75"/>
    </w:p>
    <w:p w14:paraId="684187EA">
      <w:pPr>
        <w:ind w:firstLine="420"/>
      </w:pPr>
      <w:r>
        <w:t>1.扑救森林火灾不得动员残疾人员、孕妇和儿童。</w:t>
      </w:r>
    </w:p>
    <w:p w14:paraId="529B50B7">
      <w:pPr>
        <w:ind w:firstLine="420"/>
      </w:pPr>
      <w:r>
        <w:t>2.扑火队员必须接受扑火安全培训。</w:t>
      </w:r>
    </w:p>
    <w:p w14:paraId="7D826DF2">
      <w:pPr>
        <w:ind w:firstLine="420"/>
      </w:pPr>
      <w:r>
        <w:t>3.扑火队员必须遵守火场纪律，服从统一指挥和调度，严禁单独行动。</w:t>
      </w:r>
    </w:p>
    <w:p w14:paraId="43A54A6D">
      <w:pPr>
        <w:ind w:firstLine="420"/>
      </w:pPr>
      <w:r>
        <w:t>4.必须时刻保持畅通的通讯联系。</w:t>
      </w:r>
    </w:p>
    <w:p w14:paraId="45C5439C">
      <w:pPr>
        <w:ind w:firstLine="420"/>
      </w:pPr>
      <w:r>
        <w:t>5.扑火队员必须配备必要的装备，如头盔、防火服、防火手套、防火靴和扑火机具。</w:t>
      </w:r>
    </w:p>
    <w:p w14:paraId="4D47F016">
      <w:pPr>
        <w:ind w:firstLine="420"/>
      </w:pPr>
      <w:r>
        <w:t>6.必须密切注意观察火场天气变化，尤其要注意午后扑火伤亡事故高发时段的天气情况。</w:t>
      </w:r>
    </w:p>
    <w:p w14:paraId="01993889">
      <w:pPr>
        <w:ind w:firstLine="420"/>
      </w:pPr>
      <w:r>
        <w:t>7.必须注意密切观察火场可燃物种类及易燃程度，避免进入易燃区。</w:t>
      </w:r>
    </w:p>
    <w:p w14:paraId="21570880">
      <w:pPr>
        <w:ind w:firstLine="420"/>
      </w:pPr>
      <w:r>
        <w:t>8.必须注意火场地形条件。扑火队员不可进入三面环山、鞍状山谷、狭窄</w:t>
      </w:r>
      <w:r>
        <w:rPr>
          <w:color w:val="000000"/>
        </w:rPr>
        <w:t>草</w:t>
      </w:r>
      <w:r>
        <w:t>沟塘、窄谷、向阳山坡等地段直接扑打火头。</w:t>
      </w:r>
    </w:p>
    <w:p w14:paraId="7EE9950D">
      <w:pPr>
        <w:ind w:firstLine="420"/>
      </w:pPr>
      <w:r>
        <w:t>9.扑救森林火灾时必须事先选择好避火安全区和撤退路线，以防不测。一旦陷入危险环境，要保持清醒的头脑，积极设法进行自救。</w:t>
      </w:r>
    </w:p>
    <w:p w14:paraId="28B121D7">
      <w:pPr>
        <w:ind w:firstLine="420"/>
      </w:pPr>
      <w:r>
        <w:t>10.扑火队员体力消耗大，必须适时调整，保持旺盛的体力。</w:t>
      </w:r>
    </w:p>
    <w:p w14:paraId="1EE76EE1">
      <w:pPr>
        <w:pStyle w:val="4"/>
        <w:ind w:firstLine="420"/>
      </w:pPr>
      <w:bookmarkStart w:id="76" w:name="_Toc220749779"/>
      <w:r>
        <w:rPr>
          <w:rFonts w:hint="eastAsia"/>
        </w:rPr>
        <w:t>五</w:t>
      </w:r>
      <w:r>
        <w:t>、</w:t>
      </w:r>
      <w:r>
        <w:rPr>
          <w:rFonts w:hint="eastAsia"/>
        </w:rPr>
        <w:t>“</w:t>
      </w:r>
      <w:r>
        <w:t>十不准</w:t>
      </w:r>
      <w:r>
        <w:rPr>
          <w:rFonts w:hint="eastAsia"/>
        </w:rPr>
        <w:t>”</w:t>
      </w:r>
      <w:bookmarkEnd w:id="76"/>
    </w:p>
    <w:p w14:paraId="7AC44125">
      <w:pPr>
        <w:ind w:firstLine="420"/>
      </w:pPr>
      <w:r>
        <w:rPr>
          <w:rFonts w:hint="eastAsia"/>
        </w:rPr>
        <w:t>1</w:t>
      </w:r>
      <w:r>
        <w:t>.</w:t>
      </w:r>
      <w:r>
        <w:rPr>
          <w:rFonts w:hint="eastAsia"/>
        </w:rPr>
        <w:t>不准</w:t>
      </w:r>
      <w:r>
        <w:t>携带火种进山</w:t>
      </w:r>
      <w:r>
        <w:rPr>
          <w:rFonts w:hint="eastAsia"/>
        </w:rPr>
        <w:t>。</w:t>
      </w:r>
    </w:p>
    <w:p w14:paraId="5E7E6B5F">
      <w:pPr>
        <w:ind w:firstLine="420"/>
      </w:pPr>
      <w:r>
        <w:rPr>
          <w:rFonts w:hint="eastAsia"/>
        </w:rPr>
        <w:t>2</w:t>
      </w:r>
      <w:r>
        <w:t>.</w:t>
      </w:r>
      <w:r>
        <w:rPr>
          <w:rFonts w:hint="eastAsia"/>
        </w:rPr>
        <w:t>不准在林区</w:t>
      </w:r>
      <w:r>
        <w:t>及边缘吸烟</w:t>
      </w:r>
      <w:r>
        <w:rPr>
          <w:rFonts w:hint="eastAsia"/>
        </w:rPr>
        <w:t>、打</w:t>
      </w:r>
      <w:r>
        <w:t>火把照明</w:t>
      </w:r>
      <w:r>
        <w:rPr>
          <w:rFonts w:hint="eastAsia"/>
        </w:rPr>
        <w:t>。</w:t>
      </w:r>
    </w:p>
    <w:p w14:paraId="31D3EFC7">
      <w:pPr>
        <w:ind w:firstLine="420"/>
      </w:pPr>
      <w:r>
        <w:t>3.</w:t>
      </w:r>
      <w:r>
        <w:rPr>
          <w:rFonts w:hint="eastAsia"/>
        </w:rPr>
        <w:t>不准在</w:t>
      </w:r>
      <w:r>
        <w:t>山上</w:t>
      </w:r>
      <w:r>
        <w:rPr>
          <w:rFonts w:hint="eastAsia"/>
        </w:rPr>
        <w:t>野炊</w:t>
      </w:r>
      <w:r>
        <w:t>、烧烤食物</w:t>
      </w:r>
      <w:r>
        <w:rPr>
          <w:rFonts w:hint="eastAsia"/>
        </w:rPr>
        <w:t>。</w:t>
      </w:r>
    </w:p>
    <w:p w14:paraId="49637AE8">
      <w:pPr>
        <w:ind w:firstLine="420"/>
      </w:pPr>
      <w:r>
        <w:t>4.</w:t>
      </w:r>
      <w:r>
        <w:rPr>
          <w:rFonts w:hint="eastAsia"/>
        </w:rPr>
        <w:t>不准在</w:t>
      </w:r>
      <w:r>
        <w:t>林区内上香、烧纸、燃放</w:t>
      </w:r>
      <w:r>
        <w:rPr>
          <w:rFonts w:hint="eastAsia"/>
          <w:color w:val="000000"/>
        </w:rPr>
        <w:t>烟花爆竹</w:t>
      </w:r>
      <w:r>
        <w:rPr>
          <w:rFonts w:hint="eastAsia"/>
        </w:rPr>
        <w:t>。</w:t>
      </w:r>
    </w:p>
    <w:p w14:paraId="3DE58C56">
      <w:pPr>
        <w:ind w:firstLine="420"/>
      </w:pPr>
      <w:r>
        <w:t>5.</w:t>
      </w:r>
      <w:r>
        <w:rPr>
          <w:rFonts w:hint="eastAsia"/>
        </w:rPr>
        <w:t>不准炼山</w:t>
      </w:r>
      <w:r>
        <w:t>、烧荒、烧田埂草等</w:t>
      </w:r>
      <w:r>
        <w:rPr>
          <w:rFonts w:hint="eastAsia"/>
        </w:rPr>
        <w:t>。</w:t>
      </w:r>
    </w:p>
    <w:p w14:paraId="0CC6C2CB">
      <w:pPr>
        <w:ind w:firstLine="420"/>
      </w:pPr>
      <w:r>
        <w:t>6.</w:t>
      </w:r>
      <w:r>
        <w:rPr>
          <w:rFonts w:hint="eastAsia"/>
        </w:rPr>
        <w:t>不准让</w:t>
      </w:r>
      <w:r>
        <w:t>特殊人群和未成年人在林区内玩火</w:t>
      </w:r>
      <w:r>
        <w:rPr>
          <w:rFonts w:hint="eastAsia"/>
        </w:rPr>
        <w:t>。</w:t>
      </w:r>
    </w:p>
    <w:p w14:paraId="53E8D2E2">
      <w:pPr>
        <w:ind w:firstLine="420"/>
      </w:pPr>
      <w:r>
        <w:t>7.</w:t>
      </w:r>
      <w:r>
        <w:rPr>
          <w:rFonts w:hint="eastAsia"/>
        </w:rPr>
        <w:t>不准在</w:t>
      </w:r>
      <w:r>
        <w:t>野外烧火取暖</w:t>
      </w:r>
      <w:r>
        <w:rPr>
          <w:rFonts w:hint="eastAsia"/>
        </w:rPr>
        <w:t>。</w:t>
      </w:r>
    </w:p>
    <w:p w14:paraId="3C69E831">
      <w:pPr>
        <w:ind w:firstLine="420"/>
      </w:pPr>
      <w:r>
        <w:rPr>
          <w:rFonts w:hint="eastAsia"/>
        </w:rPr>
        <w:t>8</w:t>
      </w:r>
      <w:r>
        <w:t>.</w:t>
      </w:r>
      <w:r>
        <w:rPr>
          <w:rFonts w:hint="eastAsia"/>
        </w:rPr>
        <w:t>不准乘车时</w:t>
      </w:r>
      <w:r>
        <w:t>向外</w:t>
      </w:r>
      <w:r>
        <w:rPr>
          <w:rFonts w:hint="eastAsia"/>
        </w:rPr>
        <w:t>扔</w:t>
      </w:r>
      <w:r>
        <w:t>烟头</w:t>
      </w:r>
      <w:r>
        <w:rPr>
          <w:rFonts w:hint="eastAsia"/>
        </w:rPr>
        <w:t>。</w:t>
      </w:r>
    </w:p>
    <w:p w14:paraId="5F459679">
      <w:pPr>
        <w:ind w:firstLine="420"/>
      </w:pPr>
      <w:r>
        <w:t>9.</w:t>
      </w:r>
      <w:r>
        <w:rPr>
          <w:rFonts w:hint="eastAsia"/>
        </w:rPr>
        <w:t>不准在</w:t>
      </w:r>
      <w:r>
        <w:t>林区内</w:t>
      </w:r>
      <w:r>
        <w:rPr>
          <w:rFonts w:hint="eastAsia"/>
        </w:rPr>
        <w:t>狩猎</w:t>
      </w:r>
      <w:r>
        <w:t>、</w:t>
      </w:r>
      <w:r>
        <w:rPr>
          <w:rFonts w:hint="eastAsia"/>
        </w:rPr>
        <w:t>放</w:t>
      </w:r>
      <w:r>
        <w:t>火驱</w:t>
      </w:r>
      <w:r>
        <w:rPr>
          <w:rFonts w:hint="eastAsia"/>
        </w:rPr>
        <w:t>兽。</w:t>
      </w:r>
    </w:p>
    <w:p w14:paraId="4C1702C2">
      <w:pPr>
        <w:ind w:firstLine="420"/>
      </w:pPr>
      <w:r>
        <w:t>10.</w:t>
      </w:r>
      <w:r>
        <w:rPr>
          <w:rFonts w:hint="eastAsia"/>
        </w:rPr>
        <w:t>不准让</w:t>
      </w:r>
      <w:r>
        <w:t>老</w:t>
      </w:r>
      <w:r>
        <w:rPr>
          <w:rFonts w:hint="eastAsia"/>
        </w:rPr>
        <w:t>、幼、</w:t>
      </w:r>
      <w:r>
        <w:t>弱</w:t>
      </w:r>
      <w:r>
        <w:rPr>
          <w:rFonts w:hint="eastAsia"/>
        </w:rPr>
        <w:t>、</w:t>
      </w:r>
      <w:r>
        <w:t>病</w:t>
      </w:r>
      <w:r>
        <w:rPr>
          <w:rFonts w:hint="eastAsia"/>
        </w:rPr>
        <w:t>、</w:t>
      </w:r>
      <w:r>
        <w:t>残</w:t>
      </w:r>
      <w:r>
        <w:rPr>
          <w:rFonts w:hint="eastAsia"/>
        </w:rPr>
        <w:t>者参加</w:t>
      </w:r>
      <w:r>
        <w:t>扑火</w:t>
      </w:r>
      <w:r>
        <w:rPr>
          <w:rFonts w:hint="eastAsia"/>
        </w:rPr>
        <w:t>。</w:t>
      </w:r>
    </w:p>
    <w:p w14:paraId="2180A4B9">
      <w:pPr>
        <w:pStyle w:val="4"/>
        <w:ind w:firstLine="420"/>
      </w:pPr>
      <w:bookmarkStart w:id="77" w:name="_Toc220749780"/>
      <w:r>
        <w:rPr>
          <w:rFonts w:hint="eastAsia"/>
        </w:rPr>
        <w:t>六、</w:t>
      </w:r>
      <w:r>
        <w:t>扑火队员接近火场</w:t>
      </w:r>
      <w:r>
        <w:rPr>
          <w:rFonts w:hint="eastAsia"/>
        </w:rPr>
        <w:t>熟知“五情”</w:t>
      </w:r>
      <w:bookmarkEnd w:id="77"/>
    </w:p>
    <w:p w14:paraId="1E6FE516">
      <w:pPr>
        <w:ind w:firstLine="420"/>
      </w:pPr>
      <w:r>
        <w:rPr>
          <w:rFonts w:hint="eastAsia"/>
        </w:rPr>
        <w:t>1</w:t>
      </w:r>
      <w:r>
        <w:t>.</w:t>
      </w:r>
      <w:r>
        <w:rPr>
          <w:rFonts w:hint="eastAsia" w:ascii="方正楷体_GBK" w:eastAsia="方正楷体_GBK"/>
          <w:b/>
          <w:bCs/>
        </w:rPr>
        <w:t>熟知地情</w:t>
      </w:r>
      <w:r>
        <w:rPr>
          <w:rFonts w:hint="eastAsia"/>
        </w:rPr>
        <w:t>。地情就是所谓的地形，其中地貌特征、山形走势、地势起伏变化，包括海拔、坡度、坡位、坡向等，都决定着火灾蔓延的速度、方向以及可能产生的火场小气候。</w:t>
      </w:r>
    </w:p>
    <w:p w14:paraId="23E1F2F4">
      <w:pPr>
        <w:ind w:firstLine="420"/>
      </w:pPr>
      <w:r>
        <w:rPr>
          <w:rFonts w:hint="eastAsia"/>
        </w:rPr>
        <w:t>2</w:t>
      </w:r>
      <w:r>
        <w:t>.</w:t>
      </w:r>
      <w:r>
        <w:rPr>
          <w:rFonts w:hint="eastAsia" w:ascii="方正楷体_GBK" w:eastAsia="方正楷体_GBK"/>
          <w:b/>
          <w:bCs/>
        </w:rPr>
        <w:t>熟知林情</w:t>
      </w:r>
      <w:r>
        <w:rPr>
          <w:rFonts w:hint="eastAsia"/>
        </w:rPr>
        <w:t>。林情就是所谓的植被，主要包括植被类型、林龄、密度、郁闭度、可燃物分布与载量等，不同的植被类型燃烧特性不同，对火情变化和灭火队伍行动有着不同影响。</w:t>
      </w:r>
    </w:p>
    <w:p w14:paraId="3B4E4C87">
      <w:pPr>
        <w:ind w:firstLine="420"/>
      </w:pPr>
      <w:r>
        <w:rPr>
          <w:rFonts w:hint="eastAsia"/>
        </w:rPr>
        <w:t>3</w:t>
      </w:r>
      <w:r>
        <w:t>.</w:t>
      </w:r>
      <w:r>
        <w:rPr>
          <w:rFonts w:hint="eastAsia" w:ascii="方正楷体_GBK" w:eastAsia="方正楷体_GBK"/>
          <w:b/>
          <w:bCs/>
        </w:rPr>
        <w:t>熟知火情</w:t>
      </w:r>
      <w:r>
        <w:rPr>
          <w:rFonts w:hint="eastAsia"/>
        </w:rPr>
        <w:t>。主要包括火场位置、过火面积、火线长度、林火类型、蔓延速度、火势强度及主要发展方向等。</w:t>
      </w:r>
    </w:p>
    <w:p w14:paraId="10172AB9">
      <w:pPr>
        <w:ind w:firstLine="420"/>
      </w:pPr>
      <w:r>
        <w:rPr>
          <w:rFonts w:hint="eastAsia"/>
        </w:rPr>
        <w:t>4</w:t>
      </w:r>
      <w:r>
        <w:t>.</w:t>
      </w:r>
      <w:r>
        <w:rPr>
          <w:rFonts w:hint="eastAsia" w:ascii="方正楷体_GBK" w:eastAsia="方正楷体_GBK"/>
          <w:b/>
          <w:bCs/>
        </w:rPr>
        <w:t>熟知天情</w:t>
      </w:r>
      <w:r>
        <w:rPr>
          <w:rFonts w:hint="eastAsia"/>
        </w:rPr>
        <w:t>。天情就是所谓的气象，主要包括火场温度、湿度、风力、风向和小气候等。</w:t>
      </w:r>
    </w:p>
    <w:p w14:paraId="774D176A">
      <w:pPr>
        <w:ind w:firstLine="420"/>
      </w:pPr>
      <w:r>
        <w:rPr>
          <w:rFonts w:hint="eastAsia"/>
        </w:rPr>
        <w:t>5</w:t>
      </w:r>
      <w:r>
        <w:t>.</w:t>
      </w:r>
      <w:r>
        <w:rPr>
          <w:rFonts w:hint="eastAsia" w:ascii="方正楷体_GBK" w:eastAsia="方正楷体_GBK"/>
          <w:b/>
          <w:bCs/>
        </w:rPr>
        <w:t>熟知我情</w:t>
      </w:r>
      <w:r>
        <w:rPr>
          <w:rFonts w:hint="eastAsia"/>
        </w:rPr>
        <w:t>。主要包括上级意图和本级任务、队伍力量、运输能力、携带装备、通信条件、后勤保障等情况，以及消防救援队伍、地方专业队伍、军队、武警、民兵、职工、群众等动员力量。</w:t>
      </w:r>
    </w:p>
    <w:p w14:paraId="08BF9A6B">
      <w:pPr>
        <w:pStyle w:val="2"/>
        <w:ind w:firstLine="360"/>
      </w:pPr>
    </w:p>
    <w:sectPr>
      <w:footerReference r:id="rId13" w:type="default"/>
      <w:footerReference r:id="rId14" w:type="even"/>
      <w:pgSz w:w="5670" w:h="7938"/>
      <w:pgMar w:top="851" w:right="737" w:bottom="851" w:left="737" w:header="340" w:footer="567" w:gutter="0"/>
      <w:pgNumType w:start="1"/>
      <w:cols w:space="0" w:num="1"/>
      <w:docGrid w:linePitch="286" w:charSpace="0"/>
    </w:sectPr>
  </w:body>
</w:document>
</file>

<file path=word/customizations.xml><?xml version="1.0" encoding="utf-8"?>
<wne:tcg xmlns:r="http://schemas.openxmlformats.org/officeDocument/2006/relationships" xmlns:wne="http://schemas.microsoft.com/office/word/2006/wordml">
  <wne:keymaps>
    <wne:keymap wne:kcmPrimary="0231">
      <wne:acd wne:acdName="acd0"/>
    </wne:keymap>
    <wne:keymap wne:kcmPrimary="0232">
      <wne:acd wne:acdName="acd1"/>
    </wne:keymap>
    <wne:keymap wne:kcmPrimary="0233">
      <wne:acd wne:acdName="acd2"/>
    </wne:keymap>
  </wne:keymaps>
  <wne:acds>
    <wne:acd wne:argValue="AQAAAAEA" wne:acdName="acd0" wne:fciIndexBasedOn="0065"/>
    <wne:acd wne:argValue="AQAAAAIA" wne:acdName="acd1" wne:fciIndexBasedOn="0065"/>
    <wne:acd wne:argValue="AQAAAAMA" wne:acdName="acd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宋体"/>
    <w:panose1 w:val="02010601030101010101"/>
    <w:charset w:val="86"/>
    <w:family w:val="auto"/>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53B09">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5749E">
    <w:pPr>
      <w:pStyle w:val="2"/>
      <w:spacing w:line="260" w:lineRule="exact"/>
      <w:ind w:firstLine="0" w:firstLineChars="0"/>
      <w:rPr>
        <w:lang w:val="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85B6E">
    <w:pPr>
      <w:pStyle w:val="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8E8AE">
    <w:pPr>
      <w:pStyle w:val="2"/>
      <w:spacing w:line="260" w:lineRule="exact"/>
      <w:ind w:firstLine="0" w:firstLineChars="0"/>
      <w:rPr>
        <w:lang w:val="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34D733">
    <w:pPr>
      <w:pStyle w:val="2"/>
      <w:spacing w:line="260" w:lineRule="exact"/>
      <w:ind w:firstLine="0" w:firstLineChars="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7BB39">
    <w:pPr>
      <w:pStyle w:val="2"/>
      <w:spacing w:line="260" w:lineRule="exact"/>
      <w:ind w:firstLine="0" w:firstLineChars="0"/>
      <w:rPr>
        <w:lang w:val="zh-C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71C3E">
    <w:pPr>
      <w:pStyle w:val="2"/>
      <w:wordWrap w:val="0"/>
      <w:spacing w:line="260" w:lineRule="exact"/>
      <w:ind w:firstLine="0" w:firstLineChars="0"/>
      <w:jc w:val="right"/>
    </w:pPr>
    <w:sdt>
      <w:sdtPr>
        <w:id w:val="-1"/>
      </w:sdtPr>
      <w:sdtContent>
        <w:r>
          <w:rPr>
            <w:rFonts w:hint="eastAsia"/>
          </w:rPr>
          <w:t xml:space="preserve">— </w:t>
        </w:r>
        <w:r>
          <w:fldChar w:fldCharType="begin"/>
        </w:r>
        <w:r>
          <w:instrText xml:space="preserve">PAGE   \* MERGEFORMAT</w:instrText>
        </w:r>
        <w:r>
          <w:fldChar w:fldCharType="separate"/>
        </w:r>
        <w:r>
          <w:rPr>
            <w:lang w:val="zh-CN"/>
          </w:rPr>
          <w:t>15</w:t>
        </w:r>
        <w:r>
          <w:fldChar w:fldCharType="end"/>
        </w:r>
      </w:sdtContent>
    </w:sdt>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3231"/>
    </w:sdtPr>
    <w:sdtEndPr>
      <w:rPr>
        <w:lang w:val="zh-CN"/>
      </w:rPr>
    </w:sdtEndPr>
    <w:sdtContent>
      <w:p w14:paraId="17D28A78">
        <w:pPr>
          <w:pStyle w:val="2"/>
          <w:spacing w:line="260" w:lineRule="exact"/>
          <w:ind w:firstLine="0" w:firstLineChars="0"/>
          <w:rPr>
            <w:lang w:val="zh-CN"/>
          </w:rPr>
        </w:pPr>
        <w:r>
          <w:rPr>
            <w:rFonts w:hint="eastAsia"/>
          </w:rPr>
          <w:t xml:space="preserve">— </w:t>
        </w: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FA6C9">
    <w:pPr>
      <w:pStyle w:val="9"/>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200CE">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12E"/>
    <w:rsid w:val="00004563"/>
    <w:rsid w:val="00025A4E"/>
    <w:rsid w:val="00025CEE"/>
    <w:rsid w:val="000317E6"/>
    <w:rsid w:val="00034CD3"/>
    <w:rsid w:val="00040FDD"/>
    <w:rsid w:val="000852E8"/>
    <w:rsid w:val="000A3CD2"/>
    <w:rsid w:val="000A4A62"/>
    <w:rsid w:val="000A650C"/>
    <w:rsid w:val="000A7FAB"/>
    <w:rsid w:val="000F08C3"/>
    <w:rsid w:val="000F48E6"/>
    <w:rsid w:val="0010112D"/>
    <w:rsid w:val="001107E5"/>
    <w:rsid w:val="001326FF"/>
    <w:rsid w:val="0014146C"/>
    <w:rsid w:val="00146861"/>
    <w:rsid w:val="0015249D"/>
    <w:rsid w:val="0015412E"/>
    <w:rsid w:val="001574CF"/>
    <w:rsid w:val="0016618F"/>
    <w:rsid w:val="00166A2A"/>
    <w:rsid w:val="001C38CE"/>
    <w:rsid w:val="001D2B77"/>
    <w:rsid w:val="001D5DD3"/>
    <w:rsid w:val="001D5F2F"/>
    <w:rsid w:val="001F38CF"/>
    <w:rsid w:val="00201B1C"/>
    <w:rsid w:val="00214903"/>
    <w:rsid w:val="00214AA7"/>
    <w:rsid w:val="00217F3D"/>
    <w:rsid w:val="0022322B"/>
    <w:rsid w:val="00230B6B"/>
    <w:rsid w:val="00237CD5"/>
    <w:rsid w:val="00253E76"/>
    <w:rsid w:val="00260872"/>
    <w:rsid w:val="00281611"/>
    <w:rsid w:val="00281CC2"/>
    <w:rsid w:val="00282240"/>
    <w:rsid w:val="00283445"/>
    <w:rsid w:val="0029313A"/>
    <w:rsid w:val="002A6965"/>
    <w:rsid w:val="002D05BA"/>
    <w:rsid w:val="002E3D88"/>
    <w:rsid w:val="002E752B"/>
    <w:rsid w:val="00300395"/>
    <w:rsid w:val="00317835"/>
    <w:rsid w:val="003439E9"/>
    <w:rsid w:val="00353940"/>
    <w:rsid w:val="0038119D"/>
    <w:rsid w:val="00381DBD"/>
    <w:rsid w:val="003927C0"/>
    <w:rsid w:val="00394A65"/>
    <w:rsid w:val="003A21B8"/>
    <w:rsid w:val="003B276B"/>
    <w:rsid w:val="003C383A"/>
    <w:rsid w:val="003C6FD9"/>
    <w:rsid w:val="003D21B5"/>
    <w:rsid w:val="003E770E"/>
    <w:rsid w:val="004032A9"/>
    <w:rsid w:val="00410DAE"/>
    <w:rsid w:val="004304CE"/>
    <w:rsid w:val="004337CA"/>
    <w:rsid w:val="0047162C"/>
    <w:rsid w:val="00490753"/>
    <w:rsid w:val="004C7141"/>
    <w:rsid w:val="004E2E48"/>
    <w:rsid w:val="004F3398"/>
    <w:rsid w:val="00502480"/>
    <w:rsid w:val="00522BF9"/>
    <w:rsid w:val="00522C3A"/>
    <w:rsid w:val="00545ACE"/>
    <w:rsid w:val="00546500"/>
    <w:rsid w:val="005727C9"/>
    <w:rsid w:val="0058652A"/>
    <w:rsid w:val="005927C9"/>
    <w:rsid w:val="005A5332"/>
    <w:rsid w:val="005B3FA1"/>
    <w:rsid w:val="005B5F60"/>
    <w:rsid w:val="005D48D1"/>
    <w:rsid w:val="005D5858"/>
    <w:rsid w:val="005F1225"/>
    <w:rsid w:val="005F3FD4"/>
    <w:rsid w:val="005F404C"/>
    <w:rsid w:val="0060073C"/>
    <w:rsid w:val="00621211"/>
    <w:rsid w:val="006253BC"/>
    <w:rsid w:val="00632F65"/>
    <w:rsid w:val="00634395"/>
    <w:rsid w:val="00656855"/>
    <w:rsid w:val="0068037C"/>
    <w:rsid w:val="00683F5B"/>
    <w:rsid w:val="00694B65"/>
    <w:rsid w:val="006E02A6"/>
    <w:rsid w:val="00700634"/>
    <w:rsid w:val="0072060A"/>
    <w:rsid w:val="00721BF9"/>
    <w:rsid w:val="00731510"/>
    <w:rsid w:val="0074017C"/>
    <w:rsid w:val="00744781"/>
    <w:rsid w:val="00744CD6"/>
    <w:rsid w:val="007503F8"/>
    <w:rsid w:val="007803C8"/>
    <w:rsid w:val="00782390"/>
    <w:rsid w:val="007B0147"/>
    <w:rsid w:val="007D349E"/>
    <w:rsid w:val="007D3602"/>
    <w:rsid w:val="007D4058"/>
    <w:rsid w:val="007F2057"/>
    <w:rsid w:val="00801E7F"/>
    <w:rsid w:val="0083667B"/>
    <w:rsid w:val="008443E5"/>
    <w:rsid w:val="00854973"/>
    <w:rsid w:val="008627FE"/>
    <w:rsid w:val="008A406A"/>
    <w:rsid w:val="008E1282"/>
    <w:rsid w:val="008E2244"/>
    <w:rsid w:val="00910129"/>
    <w:rsid w:val="00910549"/>
    <w:rsid w:val="00922F27"/>
    <w:rsid w:val="00925A97"/>
    <w:rsid w:val="009261EA"/>
    <w:rsid w:val="00926264"/>
    <w:rsid w:val="00936760"/>
    <w:rsid w:val="0094755E"/>
    <w:rsid w:val="00963BB6"/>
    <w:rsid w:val="00973AB0"/>
    <w:rsid w:val="009842D9"/>
    <w:rsid w:val="009B6202"/>
    <w:rsid w:val="009C5276"/>
    <w:rsid w:val="00A07981"/>
    <w:rsid w:val="00A1729B"/>
    <w:rsid w:val="00A30367"/>
    <w:rsid w:val="00A35156"/>
    <w:rsid w:val="00A35240"/>
    <w:rsid w:val="00A407F5"/>
    <w:rsid w:val="00A416D0"/>
    <w:rsid w:val="00A60A63"/>
    <w:rsid w:val="00A679EA"/>
    <w:rsid w:val="00A94065"/>
    <w:rsid w:val="00AA5769"/>
    <w:rsid w:val="00AA6B59"/>
    <w:rsid w:val="00AA7837"/>
    <w:rsid w:val="00B24341"/>
    <w:rsid w:val="00B26802"/>
    <w:rsid w:val="00B32B1A"/>
    <w:rsid w:val="00B373ED"/>
    <w:rsid w:val="00B47970"/>
    <w:rsid w:val="00B650B4"/>
    <w:rsid w:val="00B66BDF"/>
    <w:rsid w:val="00B74DF7"/>
    <w:rsid w:val="00B82BA8"/>
    <w:rsid w:val="00B86893"/>
    <w:rsid w:val="00B91363"/>
    <w:rsid w:val="00B91408"/>
    <w:rsid w:val="00BB2B35"/>
    <w:rsid w:val="00BB7782"/>
    <w:rsid w:val="00BC5080"/>
    <w:rsid w:val="00BD3C76"/>
    <w:rsid w:val="00BD6648"/>
    <w:rsid w:val="00BD7B80"/>
    <w:rsid w:val="00C10CCD"/>
    <w:rsid w:val="00C11D17"/>
    <w:rsid w:val="00C26885"/>
    <w:rsid w:val="00C471D3"/>
    <w:rsid w:val="00C502CD"/>
    <w:rsid w:val="00C60074"/>
    <w:rsid w:val="00C60C8E"/>
    <w:rsid w:val="00C73C4E"/>
    <w:rsid w:val="00C75AC4"/>
    <w:rsid w:val="00C8348E"/>
    <w:rsid w:val="00C851B0"/>
    <w:rsid w:val="00CA4902"/>
    <w:rsid w:val="00D0678F"/>
    <w:rsid w:val="00D11D39"/>
    <w:rsid w:val="00D23D91"/>
    <w:rsid w:val="00D32CF0"/>
    <w:rsid w:val="00D47DA2"/>
    <w:rsid w:val="00D51685"/>
    <w:rsid w:val="00D54B0E"/>
    <w:rsid w:val="00D55E71"/>
    <w:rsid w:val="00D62DEB"/>
    <w:rsid w:val="00D729A2"/>
    <w:rsid w:val="00D8257D"/>
    <w:rsid w:val="00D82C1A"/>
    <w:rsid w:val="00D90AE3"/>
    <w:rsid w:val="00D94C8D"/>
    <w:rsid w:val="00D95610"/>
    <w:rsid w:val="00DB3691"/>
    <w:rsid w:val="00DC6B9F"/>
    <w:rsid w:val="00DD740D"/>
    <w:rsid w:val="00E00A08"/>
    <w:rsid w:val="00E056F7"/>
    <w:rsid w:val="00E06781"/>
    <w:rsid w:val="00E23653"/>
    <w:rsid w:val="00E250AE"/>
    <w:rsid w:val="00E43D5B"/>
    <w:rsid w:val="00E45AAF"/>
    <w:rsid w:val="00E66296"/>
    <w:rsid w:val="00E73173"/>
    <w:rsid w:val="00E77FC3"/>
    <w:rsid w:val="00E822A8"/>
    <w:rsid w:val="00E850A3"/>
    <w:rsid w:val="00E87678"/>
    <w:rsid w:val="00E93F3D"/>
    <w:rsid w:val="00EA4FA4"/>
    <w:rsid w:val="00EA7435"/>
    <w:rsid w:val="00EC5020"/>
    <w:rsid w:val="00EE23A9"/>
    <w:rsid w:val="00EE5ED0"/>
    <w:rsid w:val="00EF36C5"/>
    <w:rsid w:val="00EF547A"/>
    <w:rsid w:val="00F0462F"/>
    <w:rsid w:val="00F06B6C"/>
    <w:rsid w:val="00F400F3"/>
    <w:rsid w:val="00F40E2C"/>
    <w:rsid w:val="00F728EC"/>
    <w:rsid w:val="00FA0BE4"/>
    <w:rsid w:val="0976316B"/>
    <w:rsid w:val="1027759E"/>
    <w:rsid w:val="136B6FEA"/>
    <w:rsid w:val="19B80DD0"/>
    <w:rsid w:val="1BEF8AAC"/>
    <w:rsid w:val="1C466FAD"/>
    <w:rsid w:val="1D022362"/>
    <w:rsid w:val="1E5F6E7D"/>
    <w:rsid w:val="1F9A6870"/>
    <w:rsid w:val="21A954A2"/>
    <w:rsid w:val="27932534"/>
    <w:rsid w:val="27E44EFF"/>
    <w:rsid w:val="2D8172D3"/>
    <w:rsid w:val="2DA167E4"/>
    <w:rsid w:val="2EB86E6B"/>
    <w:rsid w:val="32496611"/>
    <w:rsid w:val="33B757FC"/>
    <w:rsid w:val="34EC7BA4"/>
    <w:rsid w:val="37092813"/>
    <w:rsid w:val="38A2364C"/>
    <w:rsid w:val="394B7E94"/>
    <w:rsid w:val="3F265846"/>
    <w:rsid w:val="3F3767B9"/>
    <w:rsid w:val="41841E0A"/>
    <w:rsid w:val="4ADE5AFE"/>
    <w:rsid w:val="5051214C"/>
    <w:rsid w:val="51870AAC"/>
    <w:rsid w:val="5F5D4BFA"/>
    <w:rsid w:val="67EB83DD"/>
    <w:rsid w:val="71854555"/>
    <w:rsid w:val="77123B1C"/>
    <w:rsid w:val="78014DF0"/>
    <w:rsid w:val="7C966586"/>
    <w:rsid w:val="7F645E05"/>
    <w:rsid w:val="AFDF5D7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50" w:lineRule="exact"/>
      <w:ind w:firstLine="200" w:firstLineChars="200"/>
      <w:jc w:val="both"/>
    </w:pPr>
    <w:rPr>
      <w:rFonts w:ascii="宋体" w:hAnsi="宋体" w:eastAsia="宋体" w:cstheme="minorBidi"/>
      <w:sz w:val="21"/>
      <w:szCs w:val="22"/>
      <w:lang w:val="en-US" w:eastAsia="zh-CN" w:bidi="ar-SA"/>
    </w:rPr>
  </w:style>
  <w:style w:type="paragraph" w:styleId="3">
    <w:name w:val="heading 1"/>
    <w:basedOn w:val="1"/>
    <w:next w:val="1"/>
    <w:link w:val="18"/>
    <w:qFormat/>
    <w:uiPriority w:val="0"/>
    <w:pPr>
      <w:keepNext/>
      <w:keepLines/>
      <w:spacing w:line="500" w:lineRule="exact"/>
      <w:ind w:firstLine="0" w:firstLineChars="0"/>
      <w:jc w:val="center"/>
      <w:outlineLvl w:val="0"/>
    </w:pPr>
    <w:rPr>
      <w:rFonts w:ascii="方正大标宋简体" w:hAnsi="方正大标宋简体" w:eastAsia="方正小标宋_GBK" w:cs="方正大标宋简体"/>
      <w:bCs/>
      <w:sz w:val="28"/>
      <w:szCs w:val="28"/>
    </w:rPr>
  </w:style>
  <w:style w:type="paragraph" w:styleId="4">
    <w:name w:val="heading 2"/>
    <w:basedOn w:val="1"/>
    <w:next w:val="1"/>
    <w:link w:val="17"/>
    <w:unhideWhenUsed/>
    <w:qFormat/>
    <w:uiPriority w:val="0"/>
    <w:pPr>
      <w:keepNext/>
      <w:keepLines/>
      <w:spacing w:line="440" w:lineRule="exact"/>
      <w:jc w:val="left"/>
      <w:outlineLvl w:val="1"/>
    </w:pPr>
    <w:rPr>
      <w:rFonts w:ascii="方正黑体简体" w:hAnsi="方正黑体简体" w:eastAsia="方正黑体简体" w:cs="方正黑体简体"/>
      <w:szCs w:val="24"/>
    </w:rPr>
  </w:style>
  <w:style w:type="paragraph" w:styleId="5">
    <w:name w:val="heading 3"/>
    <w:basedOn w:val="1"/>
    <w:next w:val="1"/>
    <w:unhideWhenUsed/>
    <w:qFormat/>
    <w:uiPriority w:val="0"/>
    <w:pPr>
      <w:keepNext/>
      <w:keepLines/>
      <w:spacing w:line="400" w:lineRule="exact"/>
      <w:outlineLvl w:val="2"/>
    </w:pPr>
    <w:rPr>
      <w:rFonts w:eastAsia="楷体" w:cs="宋体"/>
      <w:b/>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tabs>
        <w:tab w:val="center" w:pos="4153"/>
        <w:tab w:val="right" w:pos="8306"/>
      </w:tabs>
      <w:snapToGrid w:val="0"/>
      <w:jc w:val="left"/>
    </w:pPr>
    <w:rPr>
      <w:sz w:val="18"/>
    </w:rPr>
  </w:style>
  <w:style w:type="paragraph" w:styleId="6">
    <w:name w:val="Body Text"/>
    <w:basedOn w:val="1"/>
    <w:next w:val="7"/>
    <w:qFormat/>
    <w:uiPriority w:val="0"/>
    <w:rPr>
      <w:rFonts w:ascii="Times New Roman" w:hAnsi="Times New Roman"/>
      <w:sz w:val="32"/>
    </w:rPr>
  </w:style>
  <w:style w:type="paragraph" w:styleId="7">
    <w:name w:val="Body Text First Indent"/>
    <w:basedOn w:val="6"/>
    <w:qFormat/>
    <w:uiPriority w:val="0"/>
    <w:pPr>
      <w:ind w:firstLine="420" w:firstLineChars="100"/>
    </w:pPr>
    <w:rPr>
      <w:rFonts w:ascii="Calibri" w:hAnsi="Calibri"/>
      <w:sz w:val="21"/>
      <w:szCs w:val="24"/>
    </w:rPr>
  </w:style>
  <w:style w:type="paragraph" w:styleId="8">
    <w:name w:val="Balloon Text"/>
    <w:basedOn w:val="1"/>
    <w:link w:val="21"/>
    <w:semiHidden/>
    <w:unhideWhenUsed/>
    <w:qFormat/>
    <w:uiPriority w:val="0"/>
    <w:pPr>
      <w:spacing w:line="240" w:lineRule="auto"/>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paragraph" w:customStyle="1" w:styleId="15">
    <w:name w:val="WPSOffice手动目录 1"/>
    <w:qFormat/>
    <w:uiPriority w:val="0"/>
    <w:rPr>
      <w:rFonts w:asciiTheme="minorHAnsi" w:hAnsiTheme="minorHAnsi" w:eastAsiaTheme="minorEastAsia" w:cstheme="minorBidi"/>
      <w:lang w:val="en-US" w:eastAsia="zh-CN" w:bidi="ar-SA"/>
    </w:rPr>
  </w:style>
  <w:style w:type="paragraph" w:customStyle="1" w:styleId="16">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17">
    <w:name w:val="标题 2 字符"/>
    <w:link w:val="4"/>
    <w:qFormat/>
    <w:uiPriority w:val="0"/>
    <w:rPr>
      <w:rFonts w:ascii="方正黑体简体" w:hAnsi="方正黑体简体" w:eastAsia="方正黑体简体" w:cs="方正黑体简体"/>
      <w:sz w:val="21"/>
      <w:szCs w:val="24"/>
    </w:rPr>
  </w:style>
  <w:style w:type="character" w:customStyle="1" w:styleId="18">
    <w:name w:val="标题 1 字符"/>
    <w:link w:val="3"/>
    <w:qFormat/>
    <w:uiPriority w:val="0"/>
    <w:rPr>
      <w:rFonts w:ascii="方正大标宋简体" w:hAnsi="方正大标宋简体" w:eastAsia="方正小标宋_GBK" w:cs="方正大标宋简体"/>
      <w:bCs/>
      <w:sz w:val="28"/>
      <w:szCs w:val="28"/>
    </w:rPr>
  </w:style>
  <w:style w:type="character" w:customStyle="1" w:styleId="19">
    <w:name w:val="页脚 字符"/>
    <w:basedOn w:val="13"/>
    <w:link w:val="2"/>
    <w:qFormat/>
    <w:uiPriority w:val="99"/>
    <w:rPr>
      <w:sz w:val="18"/>
      <w:szCs w:val="22"/>
    </w:rPr>
  </w:style>
  <w:style w:type="paragraph" w:styleId="20">
    <w:name w:val="List Paragraph"/>
    <w:basedOn w:val="1"/>
    <w:qFormat/>
    <w:uiPriority w:val="99"/>
    <w:pPr>
      <w:ind w:firstLine="420"/>
    </w:pPr>
  </w:style>
  <w:style w:type="character" w:customStyle="1" w:styleId="21">
    <w:name w:val="批注框文本 字符"/>
    <w:basedOn w:val="13"/>
    <w:link w:val="8"/>
    <w:semiHidden/>
    <w:qFormat/>
    <w:uiPriority w:val="0"/>
    <w:rPr>
      <w:rFonts w:ascii="宋体" w:hAnsi="宋体"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2" Type="http://schemas.openxmlformats.org/officeDocument/2006/relationships/fontTable" Target="fontTable.xml"/><Relationship Id="rId31" Type="http://schemas.microsoft.com/office/2006/relationships/keyMapCustomizations" Target="customizations.xml"/><Relationship Id="rId30" Type="http://schemas.openxmlformats.org/officeDocument/2006/relationships/image" Target="media/image15.jpeg"/><Relationship Id="rId3" Type="http://schemas.openxmlformats.org/officeDocument/2006/relationships/footnotes" Target="footnotes.xml"/><Relationship Id="rId29" Type="http://schemas.openxmlformats.org/officeDocument/2006/relationships/image" Target="media/image14.jpeg"/><Relationship Id="rId28" Type="http://schemas.openxmlformats.org/officeDocument/2006/relationships/image" Target="media/image13.jpeg"/><Relationship Id="rId27" Type="http://schemas.openxmlformats.org/officeDocument/2006/relationships/image" Target="media/image12.jpeg"/><Relationship Id="rId26" Type="http://schemas.openxmlformats.org/officeDocument/2006/relationships/image" Target="media/image11.jpeg"/><Relationship Id="rId25" Type="http://schemas.openxmlformats.org/officeDocument/2006/relationships/image" Target="media/image10.jpeg"/><Relationship Id="rId24" Type="http://schemas.openxmlformats.org/officeDocument/2006/relationships/image" Target="media/image9.jpeg"/><Relationship Id="rId23" Type="http://schemas.openxmlformats.org/officeDocument/2006/relationships/image" Target="media/image8.jpe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jpeg"/><Relationship Id="rId18" Type="http://schemas.openxmlformats.org/officeDocument/2006/relationships/image" Target="media/image3.jpeg"/><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10</Pages>
  <Words>196</Words>
  <Characters>196</Characters>
  <Lines>88</Lines>
  <Paragraphs>24</Paragraphs>
  <TotalTime>685</TotalTime>
  <ScaleCrop>false</ScaleCrop>
  <LinksUpToDate>false</LinksUpToDate>
  <CharactersWithSpaces>201</CharactersWithSpaces>
  <Application>WPS Office WWO_wpscloud_20241231200447-9c12ae24a3</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2026-01-31T07:55:00Z</dcterms:created>
  <dc:creator>Apache POI</dc:creator>
  <cp:lastModifiedBy>kylin</cp:lastModifiedBy>
  <cp:lastPrinted>2026-02-03T03:16:00Z</cp:lastPrinted>
  <dcterms:modified xsi:type="dcterms:W3CDTF">2026-02-13T17:02:24Z</dcterms:modified>
  <dc:title>云南省森林草原火情早期处理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eyJoZGlkIjoiYjRmZGJmYmM1MDFkN2Y3MDIwYzY3ZWI0Y2Y5YmQ1NjUiLCJ1c2VySWQiOiIzMTU5Nzg5OTkifQ==</vt:lpwstr>
  </property>
  <property fmtid="{D5CDD505-2E9C-101B-9397-08002B2CF9AE}" pid="3" name="KSOProductBuildVer">
    <vt:lpwstr>2052-0.0.0.0</vt:lpwstr>
  </property>
  <property fmtid="{D5CDD505-2E9C-101B-9397-08002B2CF9AE}" pid="4" name="ICV">
    <vt:lpwstr>77E9433D4A11D137A0E88E6975BAB25B_43</vt:lpwstr>
  </property>
</Properties>
</file>