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A87799">
      <w:pPr>
        <w:jc w:val="center"/>
        <w:rPr>
          <w:rFonts w:ascii="宋体" w:hAnsi="宋体" w:eastAsia="宋体"/>
          <w:b/>
          <w:sz w:val="32"/>
          <w:szCs w:val="32"/>
        </w:rPr>
      </w:pPr>
      <w:r>
        <w:rPr>
          <w:rFonts w:hint="eastAsia" w:ascii="宋体" w:hAnsi="宋体" w:eastAsia="宋体"/>
          <w:b/>
          <w:sz w:val="32"/>
          <w:szCs w:val="32"/>
        </w:rPr>
        <w:t>用人单位、各级主管人社部门、评委会审核申报表</w:t>
      </w:r>
    </w:p>
    <w:p w14:paraId="058A6E67">
      <w:pPr>
        <w:jc w:val="center"/>
        <w:rPr>
          <w:rFonts w:ascii="宋体" w:hAnsi="宋体" w:eastAsia="宋体"/>
          <w:b/>
          <w:sz w:val="32"/>
          <w:szCs w:val="32"/>
        </w:rPr>
      </w:pPr>
      <w:r>
        <w:rPr>
          <w:rFonts w:hint="eastAsia" w:ascii="宋体" w:hAnsi="宋体" w:eastAsia="宋体"/>
          <w:b/>
          <w:sz w:val="32"/>
          <w:szCs w:val="32"/>
        </w:rPr>
        <w:t>操作说明</w:t>
      </w:r>
    </w:p>
    <w:p w14:paraId="761B1786">
      <w:pPr>
        <w:rPr>
          <w:rFonts w:ascii="宋体" w:hAnsi="宋体" w:eastAsia="宋体"/>
        </w:rPr>
      </w:pPr>
    </w:p>
    <w:p w14:paraId="428CD847">
      <w:pPr>
        <w:jc w:val="center"/>
        <w:rPr>
          <w:rFonts w:ascii="宋体" w:hAnsi="宋体" w:eastAsia="宋体"/>
          <w:b/>
          <w:sz w:val="32"/>
          <w:szCs w:val="32"/>
        </w:rPr>
      </w:pPr>
    </w:p>
    <w:p w14:paraId="34A2A6CB">
      <w:pPr>
        <w:pStyle w:val="9"/>
        <w:numPr>
          <w:ilvl w:val="0"/>
          <w:numId w:val="1"/>
        </w:numPr>
        <w:ind w:firstLineChars="0"/>
      </w:pPr>
      <w:r>
        <w:rPr>
          <w:rFonts w:hint="eastAsia"/>
          <w:lang w:val="en-US" w:eastAsia="zh-CN"/>
        </w:rPr>
        <w:t xml:space="preserve">    </w:t>
      </w:r>
      <w:r>
        <w:rPr>
          <w:rFonts w:hint="eastAsia" w:ascii="宋体" w:hAnsi="宋体" w:eastAsia="宋体"/>
          <w:b/>
          <w:sz w:val="24"/>
          <w:szCs w:val="24"/>
        </w:rPr>
        <w:t>技术支持电话：</w:t>
      </w:r>
    </w:p>
    <w:p w14:paraId="6E64A894">
      <w:pPr>
        <w:pStyle w:val="4"/>
        <w:shd w:val="clear" w:color="auto" w:fill="FFFFFF"/>
        <w:spacing w:before="0" w:beforeAutospacing="0" w:after="240" w:afterAutospacing="0"/>
        <w:ind w:firstLine="480"/>
        <w:jc w:val="center"/>
        <w:rPr>
          <w:rFonts w:ascii="Segoe UI" w:hAnsi="Segoe UI" w:cs="Segoe UI"/>
          <w:color w:val="222F3E"/>
        </w:rPr>
      </w:pPr>
      <w:r>
        <w:drawing>
          <wp:inline distT="0" distB="0" distL="0" distR="0">
            <wp:extent cx="2468880" cy="2286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468880" cy="2286000"/>
                    </a:xfrm>
                    <a:prstGeom prst="rect">
                      <a:avLst/>
                    </a:prstGeom>
                    <a:noFill/>
                  </pic:spPr>
                </pic:pic>
              </a:graphicData>
            </a:graphic>
          </wp:inline>
        </w:drawing>
      </w:r>
    </w:p>
    <w:p w14:paraId="31EBF074">
      <w:pPr>
        <w:pStyle w:val="4"/>
        <w:shd w:val="clear" w:color="auto" w:fill="FFFFFF"/>
        <w:spacing w:before="0" w:beforeAutospacing="0" w:after="240" w:afterAutospacing="0"/>
        <w:ind w:firstLine="482" w:firstLineChars="200"/>
        <w:rPr>
          <w:rFonts w:ascii="Segoe UI" w:hAnsi="Segoe UI" w:cs="Segoe UI"/>
          <w:b/>
          <w:color w:val="FF0000"/>
        </w:rPr>
      </w:pPr>
      <w:r>
        <w:rPr>
          <w:rFonts w:hint="eastAsia" w:ascii="Segoe UI" w:hAnsi="Segoe UI" w:cs="Segoe UI"/>
          <w:b/>
          <w:color w:val="FF0000"/>
        </w:rPr>
        <w:t>其他非用人单位如主管部门、人社部门等审核单位，对申报表的审核，除了不必对申报人进行公示操作，审核过程和用人单位一致。</w:t>
      </w:r>
    </w:p>
    <w:p w14:paraId="14242777">
      <w:pPr>
        <w:ind w:left="480"/>
        <w:rPr>
          <w:rFonts w:ascii="宋体" w:hAnsi="宋体" w:eastAsia="宋体"/>
          <w:sz w:val="24"/>
          <w:szCs w:val="24"/>
        </w:rPr>
      </w:pPr>
    </w:p>
    <w:p w14:paraId="60852E1D">
      <w:pPr>
        <w:pStyle w:val="9"/>
        <w:numPr>
          <w:ilvl w:val="0"/>
          <w:numId w:val="1"/>
        </w:numPr>
        <w:ind w:firstLineChars="0"/>
        <w:rPr>
          <w:rFonts w:ascii="宋体" w:hAnsi="宋体" w:eastAsia="宋体"/>
          <w:sz w:val="24"/>
          <w:szCs w:val="24"/>
        </w:rPr>
      </w:pPr>
      <w:r>
        <w:rPr>
          <w:rFonts w:hint="eastAsia" w:ascii="宋体" w:hAnsi="宋体" w:eastAsia="宋体"/>
          <w:b/>
          <w:sz w:val="24"/>
          <w:szCs w:val="24"/>
        </w:rPr>
        <w:t>用人单位审核</w:t>
      </w:r>
      <w:r>
        <w:rPr>
          <w:rFonts w:hint="eastAsia" w:ascii="宋体" w:hAnsi="宋体" w:eastAsia="宋体"/>
          <w:sz w:val="24"/>
          <w:szCs w:val="24"/>
        </w:rPr>
        <w:t>，在职称申报过程中，用人单位审核分为三个部分，一是本单位申报人在注册的时候，要绑定用人单位，绑定并提交后，用人单位审核通过后申报人才能进入系统进行相关业务报批；二是本单位人员填写的个人业绩材料真实性的审核；三是本单位人员申报评审表的审核。</w:t>
      </w:r>
    </w:p>
    <w:p w14:paraId="045B874D">
      <w:pPr>
        <w:rPr>
          <w:rFonts w:ascii="宋体" w:hAnsi="宋体" w:eastAsia="宋体"/>
          <w:sz w:val="24"/>
          <w:szCs w:val="24"/>
        </w:rPr>
      </w:pPr>
    </w:p>
    <w:p w14:paraId="3DE33722">
      <w:pPr>
        <w:pStyle w:val="9"/>
        <w:numPr>
          <w:ilvl w:val="0"/>
          <w:numId w:val="2"/>
        </w:numPr>
        <w:ind w:firstLineChars="0"/>
        <w:rPr>
          <w:rFonts w:ascii="宋体" w:hAnsi="宋体" w:eastAsia="宋体"/>
          <w:sz w:val="24"/>
          <w:szCs w:val="24"/>
        </w:rPr>
      </w:pPr>
      <w:r>
        <w:rPr>
          <w:rFonts w:hint="eastAsia" w:ascii="宋体" w:hAnsi="宋体" w:eastAsia="宋体"/>
          <w:sz w:val="24"/>
          <w:szCs w:val="24"/>
        </w:rPr>
        <w:t>绑定用人单位：看文档</w:t>
      </w:r>
      <w:r>
        <w:rPr>
          <w:rFonts w:ascii="宋体" w:hAnsi="宋体" w:eastAsia="宋体"/>
          <w:sz w:val="24"/>
          <w:szCs w:val="24"/>
        </w:rPr>
        <w:t>2</w:t>
      </w:r>
      <w:r>
        <w:rPr>
          <w:rFonts w:hint="eastAsia" w:ascii="宋体" w:hAnsi="宋体" w:eastAsia="宋体"/>
          <w:sz w:val="24"/>
          <w:szCs w:val="24"/>
        </w:rPr>
        <w:t>第三点；</w:t>
      </w:r>
    </w:p>
    <w:p w14:paraId="020D7565">
      <w:pPr>
        <w:rPr>
          <w:rFonts w:ascii="宋体" w:hAnsi="宋体" w:eastAsia="宋体"/>
          <w:sz w:val="24"/>
          <w:szCs w:val="24"/>
        </w:rPr>
      </w:pPr>
    </w:p>
    <w:p w14:paraId="600365D9">
      <w:pPr>
        <w:pStyle w:val="9"/>
        <w:numPr>
          <w:ilvl w:val="0"/>
          <w:numId w:val="2"/>
        </w:numPr>
        <w:ind w:firstLineChars="0"/>
        <w:rPr>
          <w:rFonts w:ascii="宋体" w:hAnsi="宋体" w:eastAsia="宋体"/>
          <w:sz w:val="24"/>
          <w:szCs w:val="24"/>
        </w:rPr>
      </w:pPr>
      <w:r>
        <w:rPr>
          <w:rFonts w:hint="eastAsia" w:ascii="宋体" w:hAnsi="宋体" w:eastAsia="宋体"/>
          <w:sz w:val="24"/>
          <w:szCs w:val="24"/>
        </w:rPr>
        <w:t>业绩材料的审核：每个申报人需要先填写自己的基本信</w:t>
      </w:r>
      <w:r>
        <w:rPr>
          <w:rFonts w:hint="eastAsia" w:ascii="宋体" w:hAnsi="宋体" w:eastAsia="宋体"/>
          <w:sz w:val="24"/>
          <w:szCs w:val="24"/>
          <w:lang w:eastAsia="zh-CN"/>
        </w:rPr>
        <w:t>息和</w:t>
      </w:r>
      <w:r>
        <w:rPr>
          <w:rFonts w:hint="eastAsia" w:ascii="宋体" w:hAnsi="宋体" w:eastAsia="宋体"/>
          <w:sz w:val="24"/>
          <w:szCs w:val="24"/>
        </w:rPr>
        <w:t>相关业绩材料，</w:t>
      </w:r>
    </w:p>
    <w:p w14:paraId="2286C5B5">
      <w:pPr>
        <w:rPr>
          <w:rFonts w:ascii="宋体" w:hAnsi="宋体" w:eastAsia="宋体"/>
          <w:sz w:val="24"/>
          <w:szCs w:val="24"/>
        </w:rPr>
      </w:pPr>
      <w:r>
        <w:rPr>
          <w:rFonts w:hint="eastAsia" w:ascii="宋体" w:hAnsi="宋体" w:eastAsia="宋体"/>
          <w:sz w:val="24"/>
          <w:szCs w:val="24"/>
        </w:rPr>
        <w:t>这是填报职称申报表的基础数据来源，可重复使用。申报人填写了任意一条业绩材料后，用人单位都会收到相关的事项，必须进行审核，否则申报人将无法进行职称申报的重要步骤。</w:t>
      </w:r>
    </w:p>
    <w:p w14:paraId="41466569">
      <w:pPr>
        <w:ind w:firstLine="480" w:firstLineChars="200"/>
        <w:rPr>
          <w:rFonts w:ascii="宋体" w:hAnsi="宋体" w:eastAsia="宋体"/>
          <w:sz w:val="24"/>
          <w:szCs w:val="24"/>
        </w:rPr>
      </w:pPr>
      <w:r>
        <w:rPr>
          <w:rFonts w:hint="eastAsia" w:ascii="宋体" w:hAnsi="宋体" w:eastAsia="宋体"/>
          <w:color w:val="FF0000"/>
          <w:sz w:val="24"/>
          <w:szCs w:val="24"/>
        </w:rPr>
        <w:t>单位和个人对填写的材料真实性负责</w:t>
      </w:r>
      <w:r>
        <w:rPr>
          <w:rFonts w:hint="eastAsia" w:ascii="宋体" w:hAnsi="宋体" w:eastAsia="宋体"/>
          <w:sz w:val="24"/>
          <w:szCs w:val="24"/>
        </w:rPr>
        <w:t>。</w:t>
      </w:r>
    </w:p>
    <w:p w14:paraId="7770F058">
      <w:pPr>
        <w:ind w:firstLine="480" w:firstLineChars="200"/>
        <w:rPr>
          <w:rFonts w:ascii="宋体" w:hAnsi="宋体" w:eastAsia="宋体"/>
          <w:sz w:val="24"/>
          <w:szCs w:val="24"/>
        </w:rPr>
      </w:pPr>
      <w:r>
        <w:rPr>
          <w:rFonts w:hint="eastAsia" w:ascii="宋体" w:hAnsi="宋体" w:eastAsia="宋体"/>
          <w:sz w:val="24"/>
          <w:szCs w:val="24"/>
        </w:rPr>
        <w:t>单位在服务平台首页-</w:t>
      </w:r>
      <w:r>
        <w:rPr>
          <w:rFonts w:ascii="宋体" w:hAnsi="宋体" w:eastAsia="宋体"/>
          <w:sz w:val="24"/>
          <w:szCs w:val="24"/>
        </w:rPr>
        <w:t>--</w:t>
      </w:r>
      <w:r>
        <w:rPr>
          <w:rFonts w:hint="eastAsia" w:ascii="宋体" w:hAnsi="宋体" w:eastAsia="宋体"/>
          <w:sz w:val="24"/>
          <w:szCs w:val="24"/>
        </w:rPr>
        <w:t>进入后台管理-</w:t>
      </w:r>
      <w:r>
        <w:rPr>
          <w:rFonts w:ascii="宋体" w:hAnsi="宋体" w:eastAsia="宋体"/>
          <w:sz w:val="24"/>
          <w:szCs w:val="24"/>
        </w:rPr>
        <w:t>--</w:t>
      </w:r>
      <w:r>
        <w:rPr>
          <w:rFonts w:hint="eastAsia" w:ascii="宋体" w:hAnsi="宋体" w:eastAsia="宋体"/>
          <w:sz w:val="24"/>
          <w:szCs w:val="24"/>
        </w:rPr>
        <w:t>专业技术人才信息管理---业绩档案审核中进行人员业绩档案材料的审核。</w:t>
      </w:r>
    </w:p>
    <w:p w14:paraId="72D35384">
      <w:pPr>
        <w:rPr>
          <w:rFonts w:ascii="宋体" w:hAnsi="宋体" w:eastAsia="宋体"/>
          <w:sz w:val="24"/>
          <w:szCs w:val="24"/>
        </w:rPr>
      </w:pPr>
      <w:r>
        <w:drawing>
          <wp:inline distT="0" distB="0" distL="0" distR="0">
            <wp:extent cx="5274310" cy="1609725"/>
            <wp:effectExtent l="0" t="0" r="254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
                    <a:stretch>
                      <a:fillRect/>
                    </a:stretch>
                  </pic:blipFill>
                  <pic:spPr>
                    <a:xfrm>
                      <a:off x="0" y="0"/>
                      <a:ext cx="5274310" cy="1609725"/>
                    </a:xfrm>
                    <a:prstGeom prst="rect">
                      <a:avLst/>
                    </a:prstGeom>
                  </pic:spPr>
                </pic:pic>
              </a:graphicData>
            </a:graphic>
          </wp:inline>
        </w:drawing>
      </w:r>
    </w:p>
    <w:p w14:paraId="546D9706">
      <w:pPr>
        <w:rPr>
          <w:rFonts w:ascii="宋体" w:hAnsi="宋体" w:eastAsia="宋体"/>
          <w:sz w:val="24"/>
          <w:szCs w:val="24"/>
        </w:rPr>
      </w:pPr>
    </w:p>
    <w:p w14:paraId="599A5DC7">
      <w:pPr>
        <w:rPr>
          <w:rFonts w:ascii="宋体" w:hAnsi="宋体" w:eastAsia="宋体"/>
          <w:sz w:val="24"/>
          <w:szCs w:val="24"/>
        </w:rPr>
      </w:pPr>
      <w:r>
        <w:drawing>
          <wp:inline distT="0" distB="0" distL="0" distR="0">
            <wp:extent cx="5274310" cy="2946400"/>
            <wp:effectExtent l="0" t="0" r="254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
                    <a:stretch>
                      <a:fillRect/>
                    </a:stretch>
                  </pic:blipFill>
                  <pic:spPr>
                    <a:xfrm>
                      <a:off x="0" y="0"/>
                      <a:ext cx="5274310" cy="2946400"/>
                    </a:xfrm>
                    <a:prstGeom prst="rect">
                      <a:avLst/>
                    </a:prstGeom>
                  </pic:spPr>
                </pic:pic>
              </a:graphicData>
            </a:graphic>
          </wp:inline>
        </w:drawing>
      </w:r>
    </w:p>
    <w:p w14:paraId="7DF6666C">
      <w:pPr>
        <w:ind w:firstLine="480" w:firstLineChars="200"/>
        <w:rPr>
          <w:rFonts w:ascii="宋体" w:hAnsi="宋体" w:eastAsia="宋体"/>
          <w:sz w:val="24"/>
          <w:szCs w:val="24"/>
        </w:rPr>
      </w:pPr>
      <w:r>
        <w:rPr>
          <w:rFonts w:hint="eastAsia" w:ascii="宋体" w:hAnsi="宋体" w:eastAsia="宋体"/>
          <w:sz w:val="24"/>
          <w:szCs w:val="24"/>
        </w:rPr>
        <w:t>比如审核业绩档案材料中的工作经历：选中工作经历，点击查看审核信息，注意，操作类型为新增的，是申报人新增加的材料；操作类型为修改的，是单位退回给申报人修改后，又由申报人重新提交的业绩档案材料，审核的时候区别一下；</w:t>
      </w:r>
    </w:p>
    <w:p w14:paraId="4A16E683">
      <w:pPr>
        <w:rPr>
          <w:rFonts w:ascii="宋体" w:hAnsi="宋体" w:eastAsia="宋体"/>
          <w:sz w:val="24"/>
          <w:szCs w:val="24"/>
        </w:rPr>
      </w:pPr>
      <w:r>
        <w:drawing>
          <wp:inline distT="0" distB="0" distL="0" distR="0">
            <wp:extent cx="5274310" cy="2797810"/>
            <wp:effectExtent l="0" t="0" r="254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
                    <a:stretch>
                      <a:fillRect/>
                    </a:stretch>
                  </pic:blipFill>
                  <pic:spPr>
                    <a:xfrm>
                      <a:off x="0" y="0"/>
                      <a:ext cx="5274310" cy="2797810"/>
                    </a:xfrm>
                    <a:prstGeom prst="rect">
                      <a:avLst/>
                    </a:prstGeom>
                  </pic:spPr>
                </pic:pic>
              </a:graphicData>
            </a:graphic>
          </wp:inline>
        </w:drawing>
      </w:r>
    </w:p>
    <w:p w14:paraId="453A96CD">
      <w:pPr>
        <w:rPr>
          <w:rFonts w:ascii="宋体" w:hAnsi="宋体" w:eastAsia="宋体"/>
          <w:sz w:val="24"/>
          <w:szCs w:val="24"/>
        </w:rPr>
      </w:pPr>
    </w:p>
    <w:p w14:paraId="17AF40E3">
      <w:pPr>
        <w:ind w:firstLine="480" w:firstLineChars="200"/>
        <w:rPr>
          <w:rFonts w:ascii="宋体" w:hAnsi="宋体" w:eastAsia="宋体"/>
          <w:sz w:val="24"/>
          <w:szCs w:val="24"/>
        </w:rPr>
      </w:pPr>
      <w:r>
        <w:rPr>
          <w:rFonts w:hint="eastAsia" w:ascii="宋体" w:hAnsi="宋体" w:eastAsia="宋体"/>
          <w:sz w:val="24"/>
          <w:szCs w:val="24"/>
        </w:rPr>
        <w:t>在弹出的框中，查看审核此项学历信息；</w:t>
      </w:r>
    </w:p>
    <w:p w14:paraId="058C495A">
      <w:pPr>
        <w:jc w:val="center"/>
        <w:rPr>
          <w:rFonts w:ascii="宋体" w:hAnsi="宋体" w:eastAsia="宋体"/>
          <w:sz w:val="24"/>
          <w:szCs w:val="24"/>
        </w:rPr>
      </w:pPr>
      <w:r>
        <w:drawing>
          <wp:inline distT="0" distB="0" distL="0" distR="0">
            <wp:extent cx="5274310" cy="3348990"/>
            <wp:effectExtent l="0" t="0" r="2540" b="3810"/>
            <wp:docPr id="13039349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934963" name="图片 1"/>
                    <pic:cNvPicPr>
                      <a:picLocks noChangeAspect="1"/>
                    </pic:cNvPicPr>
                  </pic:nvPicPr>
                  <pic:blipFill>
                    <a:blip r:embed="rId9"/>
                    <a:stretch>
                      <a:fillRect/>
                    </a:stretch>
                  </pic:blipFill>
                  <pic:spPr>
                    <a:xfrm>
                      <a:off x="0" y="0"/>
                      <a:ext cx="5274310" cy="3348990"/>
                    </a:xfrm>
                    <a:prstGeom prst="rect">
                      <a:avLst/>
                    </a:prstGeom>
                  </pic:spPr>
                </pic:pic>
              </a:graphicData>
            </a:graphic>
          </wp:inline>
        </w:drawing>
      </w:r>
    </w:p>
    <w:p w14:paraId="57CE0344">
      <w:pPr>
        <w:ind w:firstLine="480" w:firstLineChars="200"/>
        <w:rPr>
          <w:rFonts w:ascii="宋体" w:hAnsi="宋体" w:eastAsia="宋体"/>
          <w:sz w:val="24"/>
          <w:szCs w:val="24"/>
        </w:rPr>
      </w:pPr>
      <w:r>
        <w:rPr>
          <w:rFonts w:hint="eastAsia" w:ascii="宋体" w:hAnsi="宋体" w:eastAsia="宋体"/>
          <w:sz w:val="24"/>
          <w:szCs w:val="24"/>
        </w:rPr>
        <w:t>信息无误，点击通过，并在弹出的框中填写审核意见。</w:t>
      </w:r>
    </w:p>
    <w:p w14:paraId="22394847">
      <w:pPr>
        <w:ind w:firstLine="480" w:firstLineChars="200"/>
        <w:rPr>
          <w:rFonts w:ascii="宋体" w:hAnsi="宋体" w:eastAsia="宋体"/>
          <w:sz w:val="24"/>
          <w:szCs w:val="24"/>
        </w:rPr>
      </w:pPr>
      <w:r>
        <w:rPr>
          <w:rFonts w:hint="eastAsia" w:ascii="宋体" w:hAnsi="宋体" w:eastAsia="宋体"/>
          <w:sz w:val="24"/>
          <w:szCs w:val="24"/>
        </w:rPr>
        <w:t>信息严重有误，点击不通过，</w:t>
      </w:r>
      <w:r>
        <w:rPr>
          <w:rFonts w:hint="eastAsia" w:ascii="宋体" w:hAnsi="宋体" w:eastAsia="宋体"/>
          <w:sz w:val="24"/>
          <w:szCs w:val="24"/>
          <w:lang w:eastAsia="zh-CN"/>
        </w:rPr>
        <w:t>并</w:t>
      </w:r>
      <w:r>
        <w:rPr>
          <w:rFonts w:hint="eastAsia" w:ascii="宋体" w:hAnsi="宋体" w:eastAsia="宋体"/>
          <w:sz w:val="24"/>
          <w:szCs w:val="24"/>
        </w:rPr>
        <w:t>填写审核意见，</w:t>
      </w:r>
    </w:p>
    <w:p w14:paraId="578155AC">
      <w:pPr>
        <w:ind w:firstLine="480" w:firstLineChars="200"/>
        <w:rPr>
          <w:rFonts w:ascii="宋体" w:hAnsi="宋体" w:eastAsia="宋体"/>
          <w:color w:val="FF0000"/>
          <w:sz w:val="24"/>
          <w:szCs w:val="24"/>
        </w:rPr>
      </w:pPr>
      <w:r>
        <w:rPr>
          <w:rFonts w:hint="eastAsia" w:ascii="宋体" w:hAnsi="宋体" w:eastAsia="宋体"/>
          <w:color w:val="FF0000"/>
          <w:sz w:val="24"/>
          <w:szCs w:val="24"/>
        </w:rPr>
        <w:t>注意：此处不通过的信息，将保留记录并作废，申报人只能重新填写并提交数据。</w:t>
      </w:r>
    </w:p>
    <w:p w14:paraId="1F6ECFC9">
      <w:pPr>
        <w:ind w:firstLine="480" w:firstLineChars="200"/>
        <w:rPr>
          <w:rFonts w:ascii="宋体" w:hAnsi="宋体" w:eastAsia="宋体"/>
          <w:sz w:val="24"/>
          <w:szCs w:val="24"/>
        </w:rPr>
      </w:pPr>
      <w:r>
        <w:rPr>
          <w:rFonts w:hint="eastAsia" w:ascii="宋体" w:hAnsi="宋体" w:eastAsia="宋体"/>
          <w:sz w:val="24"/>
          <w:szCs w:val="24"/>
        </w:rPr>
        <w:t>信息基本正确，仅个别信息项有误，在意见框中填写审核意见，并在驳回框选择发起人，点击提交，退回后，申报人可以在结合审核意见并在原来提交的信息基础上修改并提交，不用重新录入数据。</w:t>
      </w:r>
    </w:p>
    <w:p w14:paraId="7B0E5FB4">
      <w:pPr>
        <w:jc w:val="center"/>
        <w:rPr>
          <w:rFonts w:ascii="宋体" w:hAnsi="宋体" w:eastAsia="宋体"/>
          <w:sz w:val="24"/>
          <w:szCs w:val="24"/>
        </w:rPr>
      </w:pPr>
      <w:r>
        <w:drawing>
          <wp:inline distT="0" distB="0" distL="0" distR="0">
            <wp:extent cx="4676775" cy="3502660"/>
            <wp:effectExtent l="0" t="0" r="0" b="0"/>
            <wp:docPr id="8077299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729919" name="图片 1"/>
                    <pic:cNvPicPr>
                      <a:picLocks noChangeAspect="1"/>
                    </pic:cNvPicPr>
                  </pic:nvPicPr>
                  <pic:blipFill>
                    <a:blip r:embed="rId10"/>
                    <a:stretch>
                      <a:fillRect/>
                    </a:stretch>
                  </pic:blipFill>
                  <pic:spPr>
                    <a:xfrm>
                      <a:off x="0" y="0"/>
                      <a:ext cx="4690322" cy="3512941"/>
                    </a:xfrm>
                    <a:prstGeom prst="rect">
                      <a:avLst/>
                    </a:prstGeom>
                  </pic:spPr>
                </pic:pic>
              </a:graphicData>
            </a:graphic>
          </wp:inline>
        </w:drawing>
      </w:r>
    </w:p>
    <w:p w14:paraId="35746552">
      <w:pPr>
        <w:ind w:firstLine="480" w:firstLineChars="200"/>
        <w:rPr>
          <w:rFonts w:ascii="宋体" w:hAnsi="宋体" w:eastAsia="宋体"/>
          <w:sz w:val="24"/>
          <w:szCs w:val="24"/>
        </w:rPr>
      </w:pPr>
      <w:r>
        <w:rPr>
          <w:rFonts w:hint="eastAsia" w:ascii="宋体" w:hAnsi="宋体" w:eastAsia="宋体"/>
          <w:sz w:val="24"/>
          <w:szCs w:val="24"/>
        </w:rPr>
        <w:t>在审核业绩档案材料的时候，注意审核此项材料的附件，附件用图片或者P</w:t>
      </w:r>
      <w:r>
        <w:rPr>
          <w:rFonts w:ascii="宋体" w:hAnsi="宋体" w:eastAsia="宋体"/>
          <w:sz w:val="24"/>
          <w:szCs w:val="24"/>
        </w:rPr>
        <w:t>DF</w:t>
      </w:r>
      <w:r>
        <w:rPr>
          <w:rFonts w:hint="eastAsia" w:ascii="宋体" w:hAnsi="宋体" w:eastAsia="宋体"/>
          <w:sz w:val="24"/>
          <w:szCs w:val="24"/>
        </w:rPr>
        <w:t>都行，同一个业绩档案事项可以勾选多个人进行通过、不通过的批量操作。</w:t>
      </w:r>
    </w:p>
    <w:p w14:paraId="59350838">
      <w:pPr>
        <w:rPr>
          <w:rFonts w:ascii="宋体" w:hAnsi="宋体" w:eastAsia="宋体"/>
          <w:sz w:val="24"/>
          <w:szCs w:val="24"/>
        </w:rPr>
      </w:pPr>
      <w:r>
        <w:drawing>
          <wp:inline distT="0" distB="0" distL="0" distR="0">
            <wp:extent cx="5274310" cy="30187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74310" cy="3018790"/>
                    </a:xfrm>
                    <a:prstGeom prst="rect">
                      <a:avLst/>
                    </a:prstGeom>
                  </pic:spPr>
                </pic:pic>
              </a:graphicData>
            </a:graphic>
          </wp:inline>
        </w:drawing>
      </w:r>
    </w:p>
    <w:p w14:paraId="31D8027A">
      <w:pPr>
        <w:ind w:firstLine="480" w:firstLineChars="200"/>
        <w:rPr>
          <w:rFonts w:ascii="宋体" w:hAnsi="宋体" w:eastAsia="宋体"/>
          <w:sz w:val="24"/>
          <w:szCs w:val="24"/>
        </w:rPr>
      </w:pPr>
      <w:r>
        <w:rPr>
          <w:rFonts w:hint="eastAsia" w:ascii="宋体" w:hAnsi="宋体" w:eastAsia="宋体"/>
          <w:sz w:val="24"/>
          <w:szCs w:val="24"/>
        </w:rPr>
        <w:t>其他业绩档案材料的审核和上面的完全相同，下面不再分类讲解。</w:t>
      </w:r>
    </w:p>
    <w:p w14:paraId="531BD3AE">
      <w:pPr>
        <w:jc w:val="center"/>
        <w:rPr>
          <w:rFonts w:ascii="宋体" w:hAnsi="宋体" w:eastAsia="宋体"/>
          <w:sz w:val="24"/>
          <w:szCs w:val="24"/>
        </w:rPr>
      </w:pPr>
    </w:p>
    <w:p w14:paraId="655A059D">
      <w:pPr>
        <w:rPr>
          <w:rFonts w:ascii="宋体" w:hAnsi="宋体" w:eastAsia="宋体"/>
          <w:sz w:val="24"/>
          <w:szCs w:val="24"/>
        </w:rPr>
      </w:pPr>
    </w:p>
    <w:p w14:paraId="49635427">
      <w:pPr>
        <w:pStyle w:val="9"/>
        <w:numPr>
          <w:ilvl w:val="0"/>
          <w:numId w:val="2"/>
        </w:numPr>
        <w:ind w:left="0" w:firstLine="0" w:firstLineChars="0"/>
        <w:rPr>
          <w:rFonts w:ascii="宋体" w:hAnsi="宋体" w:eastAsia="宋体"/>
          <w:sz w:val="24"/>
          <w:szCs w:val="24"/>
        </w:rPr>
      </w:pPr>
      <w:r>
        <w:rPr>
          <w:rFonts w:hint="eastAsia" w:ascii="宋体" w:hAnsi="宋体" w:eastAsia="宋体"/>
          <w:sz w:val="24"/>
          <w:szCs w:val="24"/>
        </w:rPr>
        <w:t>本单位人员的申报评审表的审核：申报人填写的所有基本信息和业绩档案材料审核通过后，就可以进行职称申报，申报人默认提交至用人单位，用人单位点击进入后台管理</w:t>
      </w:r>
      <w:r>
        <w:rPr>
          <w:rFonts w:ascii="宋体" w:hAnsi="宋体" w:eastAsia="宋体"/>
          <w:sz w:val="24"/>
          <w:szCs w:val="24"/>
        </w:rPr>
        <w:t>---</w:t>
      </w:r>
      <w:r>
        <w:rPr>
          <w:rFonts w:hint="eastAsia" w:ascii="宋体" w:hAnsi="宋体" w:eastAsia="宋体"/>
          <w:sz w:val="24"/>
          <w:szCs w:val="24"/>
        </w:rPr>
        <w:t>申报（审核）事项-</w:t>
      </w:r>
      <w:r>
        <w:rPr>
          <w:rFonts w:ascii="宋体" w:hAnsi="宋体" w:eastAsia="宋体"/>
          <w:sz w:val="24"/>
          <w:szCs w:val="24"/>
        </w:rPr>
        <w:t>--</w:t>
      </w:r>
      <w:r>
        <w:rPr>
          <w:rFonts w:hint="eastAsia" w:ascii="宋体" w:hAnsi="宋体" w:eastAsia="宋体"/>
          <w:sz w:val="24"/>
          <w:szCs w:val="24"/>
        </w:rPr>
        <w:t>单位申报审查-</w:t>
      </w:r>
      <w:r>
        <w:rPr>
          <w:rFonts w:ascii="宋体" w:hAnsi="宋体" w:eastAsia="宋体"/>
          <w:sz w:val="24"/>
          <w:szCs w:val="24"/>
        </w:rPr>
        <w:t>--</w:t>
      </w:r>
      <w:r>
        <w:rPr>
          <w:rFonts w:hint="eastAsia" w:ascii="宋体" w:hAnsi="宋体" w:eastAsia="宋体"/>
          <w:sz w:val="24"/>
          <w:szCs w:val="24"/>
        </w:rPr>
        <w:t>待审核，就能看到此事项，看申报人的名字，确定是本单位人员后，点击审核（</w:t>
      </w:r>
      <w:r>
        <w:rPr>
          <w:rFonts w:hint="eastAsia" w:ascii="宋体" w:hAnsi="宋体" w:eastAsia="宋体"/>
          <w:color w:val="FF0000"/>
          <w:sz w:val="24"/>
          <w:szCs w:val="24"/>
        </w:rPr>
        <w:t>注意，谁的账号审核，谁才点审核按钮，一旦点了审核按钮，此事项只能此账号审核，同节点单位的其他账号审核不了，其他账号仅想查阅的，点查看按钮，不要点审核按钮</w:t>
      </w:r>
      <w:r>
        <w:rPr>
          <w:rFonts w:hint="eastAsia" w:ascii="宋体" w:hAnsi="宋体" w:eastAsia="宋体"/>
          <w:sz w:val="24"/>
          <w:szCs w:val="24"/>
        </w:rPr>
        <w:t>）。</w:t>
      </w:r>
    </w:p>
    <w:p w14:paraId="13570A3C">
      <w:pPr>
        <w:rPr>
          <w:rFonts w:ascii="宋体" w:hAnsi="宋体" w:eastAsia="宋体"/>
          <w:sz w:val="24"/>
          <w:szCs w:val="24"/>
        </w:rPr>
      </w:pPr>
      <w:r>
        <w:rPr>
          <w:sz w:val="24"/>
          <w:szCs w:val="24"/>
        </w:rPr>
        <w:drawing>
          <wp:inline distT="0" distB="0" distL="0" distR="0">
            <wp:extent cx="5274310" cy="1235075"/>
            <wp:effectExtent l="0" t="0" r="254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5274310" cy="1235075"/>
                    </a:xfrm>
                    <a:prstGeom prst="rect">
                      <a:avLst/>
                    </a:prstGeom>
                  </pic:spPr>
                </pic:pic>
              </a:graphicData>
            </a:graphic>
          </wp:inline>
        </w:drawing>
      </w:r>
    </w:p>
    <w:p w14:paraId="0C7B627D">
      <w:pPr>
        <w:rPr>
          <w:rFonts w:ascii="宋体" w:hAnsi="宋体" w:eastAsia="宋体"/>
          <w:sz w:val="24"/>
          <w:szCs w:val="24"/>
        </w:rPr>
      </w:pPr>
    </w:p>
    <w:p w14:paraId="0090D464">
      <w:pPr>
        <w:rPr>
          <w:rFonts w:ascii="宋体" w:hAnsi="宋体" w:eastAsia="宋体"/>
          <w:sz w:val="24"/>
          <w:szCs w:val="24"/>
        </w:rPr>
      </w:pPr>
      <w:r>
        <w:drawing>
          <wp:inline distT="0" distB="0" distL="0" distR="0">
            <wp:extent cx="5274310" cy="1614805"/>
            <wp:effectExtent l="0" t="0" r="254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
                    <a:stretch>
                      <a:fillRect/>
                    </a:stretch>
                  </pic:blipFill>
                  <pic:spPr>
                    <a:xfrm>
                      <a:off x="0" y="0"/>
                      <a:ext cx="5274310" cy="1614805"/>
                    </a:xfrm>
                    <a:prstGeom prst="rect">
                      <a:avLst/>
                    </a:prstGeom>
                  </pic:spPr>
                </pic:pic>
              </a:graphicData>
            </a:graphic>
          </wp:inline>
        </w:drawing>
      </w:r>
    </w:p>
    <w:p w14:paraId="4BC3E6AF">
      <w:pPr>
        <w:rPr>
          <w:rFonts w:ascii="宋体" w:hAnsi="宋体" w:eastAsia="宋体"/>
          <w:sz w:val="24"/>
          <w:szCs w:val="24"/>
        </w:rPr>
      </w:pPr>
    </w:p>
    <w:p w14:paraId="26D9283B">
      <w:pPr>
        <w:ind w:firstLine="480" w:firstLineChars="200"/>
        <w:rPr>
          <w:rFonts w:ascii="宋体" w:hAnsi="宋体" w:eastAsia="宋体"/>
          <w:sz w:val="24"/>
          <w:szCs w:val="24"/>
        </w:rPr>
      </w:pPr>
      <w:r>
        <w:rPr>
          <w:rFonts w:hint="eastAsia" w:ascii="宋体" w:hAnsi="宋体" w:eastAsia="宋体"/>
          <w:sz w:val="24"/>
          <w:szCs w:val="24"/>
        </w:rPr>
        <w:t>点击审核后弹出申报人的专业技术职称申报评审表（预览表），查看审核预览表中的信息项和业绩档案材料；</w:t>
      </w:r>
    </w:p>
    <w:p w14:paraId="24F56252">
      <w:pPr>
        <w:rPr>
          <w:rFonts w:ascii="宋体" w:hAnsi="宋体" w:eastAsia="宋体"/>
          <w:sz w:val="24"/>
          <w:szCs w:val="24"/>
        </w:rPr>
      </w:pPr>
      <w:r>
        <w:drawing>
          <wp:inline distT="0" distB="0" distL="0" distR="0">
            <wp:extent cx="5274310" cy="43637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5274310" cy="4363720"/>
                    </a:xfrm>
                    <a:prstGeom prst="rect">
                      <a:avLst/>
                    </a:prstGeom>
                  </pic:spPr>
                </pic:pic>
              </a:graphicData>
            </a:graphic>
          </wp:inline>
        </w:drawing>
      </w:r>
    </w:p>
    <w:p w14:paraId="5E86F856">
      <w:pPr>
        <w:rPr>
          <w:rFonts w:ascii="宋体" w:hAnsi="宋体" w:eastAsia="宋体"/>
          <w:sz w:val="24"/>
          <w:szCs w:val="24"/>
        </w:rPr>
      </w:pPr>
    </w:p>
    <w:p w14:paraId="5D779480">
      <w:pPr>
        <w:ind w:firstLine="480" w:firstLineChars="200"/>
        <w:rPr>
          <w:rFonts w:ascii="宋体" w:hAnsi="宋体" w:eastAsia="宋体"/>
          <w:sz w:val="24"/>
          <w:szCs w:val="24"/>
        </w:rPr>
      </w:pPr>
    </w:p>
    <w:p w14:paraId="7EFD0518">
      <w:pPr>
        <w:ind w:firstLine="480" w:firstLineChars="200"/>
        <w:rPr>
          <w:rFonts w:ascii="宋体" w:hAnsi="宋体" w:eastAsia="宋体"/>
          <w:sz w:val="24"/>
          <w:szCs w:val="24"/>
        </w:rPr>
      </w:pPr>
    </w:p>
    <w:p w14:paraId="525D92CC">
      <w:pPr>
        <w:ind w:firstLine="480" w:firstLineChars="200"/>
        <w:rPr>
          <w:rFonts w:ascii="宋体" w:hAnsi="宋体" w:eastAsia="宋体"/>
          <w:sz w:val="24"/>
          <w:szCs w:val="24"/>
        </w:rPr>
      </w:pPr>
    </w:p>
    <w:p w14:paraId="0C2924B3">
      <w:pPr>
        <w:ind w:firstLine="480" w:firstLineChars="200"/>
        <w:rPr>
          <w:rFonts w:ascii="宋体" w:hAnsi="宋体" w:eastAsia="宋体"/>
          <w:sz w:val="24"/>
          <w:szCs w:val="24"/>
        </w:rPr>
      </w:pPr>
    </w:p>
    <w:p w14:paraId="6F2D5709">
      <w:pPr>
        <w:ind w:firstLine="480" w:firstLineChars="200"/>
        <w:rPr>
          <w:rFonts w:ascii="宋体" w:hAnsi="宋体" w:eastAsia="宋体"/>
          <w:sz w:val="24"/>
          <w:szCs w:val="24"/>
        </w:rPr>
      </w:pPr>
    </w:p>
    <w:p w14:paraId="6C9B9414">
      <w:pPr>
        <w:ind w:firstLine="480" w:firstLineChars="200"/>
        <w:rPr>
          <w:rFonts w:ascii="宋体" w:hAnsi="宋体" w:eastAsia="宋体"/>
          <w:sz w:val="24"/>
          <w:szCs w:val="24"/>
        </w:rPr>
      </w:pPr>
    </w:p>
    <w:p w14:paraId="2C1130DF">
      <w:pPr>
        <w:ind w:firstLine="480" w:firstLineChars="200"/>
        <w:rPr>
          <w:rFonts w:ascii="宋体" w:hAnsi="宋体" w:eastAsia="宋体"/>
          <w:sz w:val="24"/>
          <w:szCs w:val="24"/>
        </w:rPr>
      </w:pPr>
    </w:p>
    <w:p w14:paraId="6AA9BB5C">
      <w:pPr>
        <w:ind w:firstLine="480" w:firstLineChars="200"/>
        <w:rPr>
          <w:rFonts w:ascii="宋体" w:hAnsi="宋体" w:eastAsia="宋体"/>
          <w:sz w:val="24"/>
          <w:szCs w:val="24"/>
        </w:rPr>
      </w:pPr>
    </w:p>
    <w:p w14:paraId="2C4D6382">
      <w:pPr>
        <w:ind w:firstLine="480" w:firstLineChars="200"/>
        <w:rPr>
          <w:rFonts w:ascii="宋体" w:hAnsi="宋体" w:eastAsia="宋体"/>
          <w:sz w:val="24"/>
          <w:szCs w:val="24"/>
        </w:rPr>
      </w:pPr>
      <w:r>
        <w:rPr>
          <w:rFonts w:hint="eastAsia" w:ascii="宋体" w:hAnsi="宋体" w:eastAsia="宋体"/>
          <w:sz w:val="24"/>
          <w:szCs w:val="24"/>
        </w:rPr>
        <w:t>审核过程如下图：</w:t>
      </w:r>
    </w:p>
    <w:p w14:paraId="1FC73411">
      <w:pPr>
        <w:rPr>
          <w:rFonts w:ascii="宋体" w:hAnsi="宋体" w:eastAsia="宋体"/>
          <w:sz w:val="24"/>
          <w:szCs w:val="24"/>
        </w:rPr>
      </w:pPr>
      <w:r>
        <w:drawing>
          <wp:inline distT="0" distB="0" distL="0" distR="0">
            <wp:extent cx="4834255" cy="41338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4841005" cy="4139275"/>
                    </a:xfrm>
                    <a:prstGeom prst="rect">
                      <a:avLst/>
                    </a:prstGeom>
                  </pic:spPr>
                </pic:pic>
              </a:graphicData>
            </a:graphic>
          </wp:inline>
        </w:drawing>
      </w:r>
    </w:p>
    <w:p w14:paraId="553B1989">
      <w:pPr>
        <w:ind w:firstLine="482" w:firstLineChars="200"/>
        <w:rPr>
          <w:rFonts w:ascii="宋体" w:hAnsi="宋体" w:eastAsia="宋体"/>
          <w:b/>
          <w:bCs/>
          <w:sz w:val="24"/>
          <w:szCs w:val="24"/>
          <w:highlight w:val="yellow"/>
        </w:rPr>
      </w:pPr>
      <w:r>
        <w:rPr>
          <w:rFonts w:hint="eastAsia" w:ascii="宋体" w:hAnsi="宋体" w:eastAsia="宋体"/>
          <w:b/>
          <w:bCs/>
          <w:sz w:val="24"/>
          <w:szCs w:val="24"/>
          <w:highlight w:val="yellow"/>
        </w:rPr>
        <w:t>图中间箭头使用场景：单个信息鼠标移到信息对应位置可以单独审批；</w:t>
      </w:r>
    </w:p>
    <w:p w14:paraId="117ED5F2">
      <w:pPr>
        <w:ind w:firstLine="482" w:firstLineChars="200"/>
        <w:rPr>
          <w:rFonts w:ascii="宋体" w:hAnsi="宋体" w:eastAsia="宋体"/>
          <w:b/>
          <w:bCs/>
          <w:sz w:val="24"/>
          <w:szCs w:val="24"/>
          <w:highlight w:val="yellow"/>
        </w:rPr>
      </w:pPr>
    </w:p>
    <w:p w14:paraId="4457CECE">
      <w:pPr>
        <w:ind w:firstLine="482" w:firstLineChars="200"/>
        <w:rPr>
          <w:rFonts w:ascii="宋体" w:hAnsi="宋体" w:eastAsia="宋体"/>
          <w:b/>
          <w:bCs/>
          <w:sz w:val="24"/>
          <w:szCs w:val="24"/>
          <w:highlight w:val="yellow"/>
        </w:rPr>
      </w:pPr>
      <w:r>
        <w:rPr>
          <w:rFonts w:hint="eastAsia" w:ascii="宋体" w:hAnsi="宋体" w:eastAsia="宋体"/>
          <w:b/>
          <w:bCs/>
          <w:sz w:val="24"/>
          <w:szCs w:val="24"/>
          <w:highlight w:val="yellow"/>
        </w:rPr>
        <w:t>图上右“通过”使用场景：如果审核了本模块的内容且信息无误，点击后本模块批量通过；</w:t>
      </w:r>
    </w:p>
    <w:p w14:paraId="4492A90B">
      <w:pPr>
        <w:ind w:firstLine="482" w:firstLineChars="200"/>
        <w:rPr>
          <w:rFonts w:ascii="宋体" w:hAnsi="宋体" w:eastAsia="宋体"/>
          <w:b/>
          <w:bCs/>
          <w:sz w:val="24"/>
          <w:szCs w:val="24"/>
          <w:highlight w:val="yellow"/>
        </w:rPr>
      </w:pPr>
    </w:p>
    <w:p w14:paraId="5C697774">
      <w:pPr>
        <w:ind w:firstLine="482" w:firstLineChars="200"/>
        <w:rPr>
          <w:rFonts w:ascii="宋体" w:hAnsi="宋体" w:eastAsia="宋体"/>
          <w:b/>
          <w:bCs/>
          <w:sz w:val="24"/>
          <w:szCs w:val="24"/>
          <w:highlight w:val="yellow"/>
        </w:rPr>
      </w:pPr>
      <w:r>
        <w:rPr>
          <w:rFonts w:hint="eastAsia" w:ascii="宋体" w:hAnsi="宋体" w:eastAsia="宋体"/>
          <w:b/>
          <w:bCs/>
          <w:sz w:val="24"/>
          <w:szCs w:val="24"/>
          <w:highlight w:val="yellow"/>
        </w:rPr>
        <w:t>左边导航栏用于快速定位申报表对应项目，导航最下面的“通过”和“不通过”使用场景：</w:t>
      </w:r>
    </w:p>
    <w:p w14:paraId="47A071D7">
      <w:pPr>
        <w:ind w:firstLine="482" w:firstLineChars="200"/>
        <w:rPr>
          <w:rFonts w:ascii="宋体" w:hAnsi="宋体" w:eastAsia="宋体"/>
          <w:b/>
          <w:bCs/>
          <w:sz w:val="24"/>
          <w:szCs w:val="24"/>
          <w:highlight w:val="yellow"/>
        </w:rPr>
      </w:pPr>
      <w:r>
        <w:rPr>
          <w:rFonts w:hint="eastAsia" w:ascii="宋体" w:hAnsi="宋体" w:eastAsia="宋体"/>
          <w:b/>
          <w:bCs/>
          <w:sz w:val="24"/>
          <w:szCs w:val="24"/>
          <w:highlight w:val="yellow"/>
        </w:rPr>
        <w:t>已经审核了全部业绩，全部信息无误的用“通过”按钮，全局审批表一次性标记通过状态（也可用于少部分错误的，先全部通过，再反选不通过的事项）；</w:t>
      </w:r>
    </w:p>
    <w:p w14:paraId="648E421C">
      <w:pPr>
        <w:ind w:firstLine="482" w:firstLineChars="200"/>
        <w:rPr>
          <w:rFonts w:ascii="宋体" w:hAnsi="宋体" w:eastAsia="宋体"/>
          <w:b/>
          <w:bCs/>
          <w:sz w:val="24"/>
          <w:szCs w:val="24"/>
          <w:highlight w:val="yellow"/>
        </w:rPr>
      </w:pPr>
      <w:r>
        <w:rPr>
          <w:rFonts w:hint="eastAsia" w:ascii="宋体" w:hAnsi="宋体" w:eastAsia="宋体"/>
          <w:b/>
          <w:bCs/>
          <w:sz w:val="24"/>
          <w:szCs w:val="24"/>
          <w:highlight w:val="yellow"/>
        </w:rPr>
        <w:t>不通过，用于快速不通过全表内容（极少使用，基本不存在全错或者大部分错的情况）；</w:t>
      </w:r>
    </w:p>
    <w:p w14:paraId="2365F5B3">
      <w:pPr>
        <w:ind w:firstLine="482" w:firstLineChars="200"/>
        <w:rPr>
          <w:rFonts w:ascii="宋体" w:hAnsi="宋体" w:eastAsia="宋体"/>
          <w:b/>
          <w:bCs/>
          <w:sz w:val="24"/>
          <w:szCs w:val="24"/>
          <w:highlight w:val="yellow"/>
        </w:rPr>
      </w:pPr>
      <w:r>
        <w:rPr>
          <w:rFonts w:hint="eastAsia" w:ascii="宋体" w:hAnsi="宋体" w:eastAsia="宋体"/>
          <w:b/>
          <w:bCs/>
          <w:sz w:val="24"/>
          <w:szCs w:val="24"/>
          <w:highlight w:val="yellow"/>
        </w:rPr>
        <w:t>本年度审核方式与2</w:t>
      </w:r>
      <w:r>
        <w:rPr>
          <w:rFonts w:ascii="宋体" w:hAnsi="宋体" w:eastAsia="宋体"/>
          <w:b/>
          <w:bCs/>
          <w:sz w:val="24"/>
          <w:szCs w:val="24"/>
          <w:highlight w:val="yellow"/>
        </w:rPr>
        <w:t>4</w:t>
      </w:r>
      <w:r>
        <w:rPr>
          <w:rFonts w:hint="eastAsia" w:ascii="宋体" w:hAnsi="宋体" w:eastAsia="宋体"/>
          <w:b/>
          <w:bCs/>
          <w:sz w:val="24"/>
          <w:szCs w:val="24"/>
          <w:highlight w:val="yellow"/>
        </w:rPr>
        <w:t>年有优化，目的是通过此方式，记录本单位对申报人信息和业绩的审核情况，本单位驳回后的材料再次提交上来，新增和修改的都是待审核，上次审核过但没变更的内容保持通过（或绿点）状态，这部分内容上次审核过，一般就无需再审，从而减少审核人的</w:t>
      </w:r>
      <w:r>
        <w:rPr>
          <w:rFonts w:hint="eastAsia" w:ascii="宋体" w:hAnsi="宋体" w:eastAsia="宋体"/>
          <w:b/>
          <w:bCs/>
          <w:sz w:val="24"/>
          <w:szCs w:val="24"/>
          <w:highlight w:val="yellow"/>
          <w:lang w:eastAsia="zh-CN"/>
        </w:rPr>
        <w:t>复核</w:t>
      </w:r>
      <w:r>
        <w:rPr>
          <w:rFonts w:hint="eastAsia" w:ascii="宋体" w:hAnsi="宋体" w:eastAsia="宋体"/>
          <w:b/>
          <w:bCs/>
          <w:sz w:val="24"/>
          <w:szCs w:val="24"/>
          <w:highlight w:val="yellow"/>
        </w:rPr>
        <w:t>工作，提高审核效率。</w:t>
      </w:r>
    </w:p>
    <w:p w14:paraId="1040BF5F">
      <w:pPr>
        <w:jc w:val="center"/>
        <w:rPr>
          <w:rFonts w:ascii="宋体" w:hAnsi="宋体" w:eastAsia="宋体"/>
          <w:b/>
          <w:bCs/>
          <w:sz w:val="24"/>
          <w:szCs w:val="24"/>
          <w:highlight w:val="yellow"/>
        </w:rPr>
      </w:pPr>
    </w:p>
    <w:p w14:paraId="3488455D">
      <w:pPr>
        <w:rPr>
          <w:rFonts w:ascii="宋体" w:hAnsi="宋体" w:eastAsia="宋体"/>
          <w:b/>
          <w:bCs/>
          <w:sz w:val="24"/>
          <w:szCs w:val="24"/>
          <w:highlight w:val="yellow"/>
        </w:rPr>
      </w:pPr>
    </w:p>
    <w:p w14:paraId="7E725004">
      <w:pPr>
        <w:ind w:firstLine="482" w:firstLineChars="200"/>
        <w:rPr>
          <w:rFonts w:ascii="宋体" w:hAnsi="宋体" w:eastAsia="宋体"/>
          <w:b/>
          <w:bCs/>
          <w:sz w:val="24"/>
          <w:szCs w:val="24"/>
        </w:rPr>
      </w:pPr>
      <w:r>
        <w:rPr>
          <w:rFonts w:hint="eastAsia" w:ascii="宋体" w:hAnsi="宋体" w:eastAsia="宋体"/>
          <w:b/>
          <w:bCs/>
          <w:sz w:val="24"/>
          <w:szCs w:val="24"/>
          <w:highlight w:val="yellow"/>
        </w:rPr>
        <w:t>如果被驳回重新上报的申报表，各个模块中会存在查看历史按钮，点击后如下图，可以默认显示查看上次申报人的修改记录，若要显示全部，可勾选导航栏“显示全部历史”。</w:t>
      </w:r>
    </w:p>
    <w:p w14:paraId="55604122">
      <w:pPr>
        <w:jc w:val="center"/>
        <w:rPr>
          <w:rFonts w:ascii="宋体" w:hAnsi="宋体" w:eastAsia="宋体"/>
          <w:sz w:val="24"/>
          <w:szCs w:val="24"/>
        </w:rPr>
      </w:pPr>
      <w:r>
        <w:drawing>
          <wp:inline distT="0" distB="0" distL="0" distR="0">
            <wp:extent cx="3533775" cy="3295015"/>
            <wp:effectExtent l="0" t="0" r="0" b="0"/>
            <wp:docPr id="2015368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68335" name="图片 1"/>
                    <pic:cNvPicPr>
                      <a:picLocks noChangeAspect="1"/>
                    </pic:cNvPicPr>
                  </pic:nvPicPr>
                  <pic:blipFill>
                    <a:blip r:embed="rId16"/>
                    <a:stretch>
                      <a:fillRect/>
                    </a:stretch>
                  </pic:blipFill>
                  <pic:spPr>
                    <a:xfrm>
                      <a:off x="0" y="0"/>
                      <a:ext cx="3541124" cy="3302377"/>
                    </a:xfrm>
                    <a:prstGeom prst="rect">
                      <a:avLst/>
                    </a:prstGeom>
                  </pic:spPr>
                </pic:pic>
              </a:graphicData>
            </a:graphic>
          </wp:inline>
        </w:drawing>
      </w:r>
    </w:p>
    <w:p w14:paraId="690A85A2">
      <w:pPr>
        <w:ind w:firstLine="480" w:firstLineChars="200"/>
        <w:rPr>
          <w:rFonts w:ascii="宋体" w:hAnsi="宋体" w:eastAsia="宋体"/>
          <w:sz w:val="24"/>
          <w:szCs w:val="24"/>
        </w:rPr>
      </w:pPr>
      <w:r>
        <w:rPr>
          <w:rFonts w:hint="eastAsia" w:ascii="宋体" w:hAnsi="宋体" w:eastAsia="宋体"/>
          <w:sz w:val="24"/>
          <w:szCs w:val="24"/>
        </w:rPr>
        <w:t>查看并审核申报表后，在表格最下方可以看见审核操作界面如下图：</w:t>
      </w:r>
    </w:p>
    <w:p w14:paraId="7CB7DCC7">
      <w:pPr>
        <w:rPr>
          <w:rFonts w:ascii="宋体" w:hAnsi="宋体" w:eastAsia="宋体"/>
          <w:sz w:val="24"/>
          <w:szCs w:val="24"/>
        </w:rPr>
      </w:pPr>
      <w:r>
        <w:drawing>
          <wp:inline distT="0" distB="0" distL="0" distR="0">
            <wp:extent cx="5274310" cy="4054475"/>
            <wp:effectExtent l="0" t="0" r="254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5274310" cy="4054475"/>
                    </a:xfrm>
                    <a:prstGeom prst="rect">
                      <a:avLst/>
                    </a:prstGeom>
                  </pic:spPr>
                </pic:pic>
              </a:graphicData>
            </a:graphic>
          </wp:inline>
        </w:drawing>
      </w:r>
    </w:p>
    <w:p w14:paraId="5575F745">
      <w:pPr>
        <w:ind w:firstLine="480" w:firstLineChars="200"/>
        <w:rPr>
          <w:rFonts w:ascii="宋体" w:hAnsi="宋体" w:eastAsia="宋体"/>
          <w:sz w:val="24"/>
          <w:szCs w:val="24"/>
        </w:rPr>
      </w:pPr>
      <w:r>
        <w:rPr>
          <w:rFonts w:hint="eastAsia" w:ascii="宋体" w:hAnsi="宋体" w:eastAsia="宋体"/>
          <w:sz w:val="24"/>
          <w:szCs w:val="24"/>
        </w:rPr>
        <w:t>如果申报人符合申报条件，只是评审表中的内容有部分需要更改完善或者补充附件，在白框处一次性填写修改、补充意见，点击驳回后面的框，并选中发起人，点击提交即可，材料会原样退回至申报人，申报人可以根据你审核的情况和填写的意见补充、修改、完善材料，并重新提交给你。</w:t>
      </w:r>
    </w:p>
    <w:p w14:paraId="6369DEBC">
      <w:pPr>
        <w:jc w:val="center"/>
        <w:rPr>
          <w:rFonts w:ascii="宋体" w:hAnsi="宋体" w:eastAsia="宋体"/>
          <w:sz w:val="24"/>
          <w:szCs w:val="24"/>
        </w:rPr>
      </w:pPr>
      <w:r>
        <w:drawing>
          <wp:inline distT="0" distB="0" distL="0" distR="0">
            <wp:extent cx="4754245" cy="3543300"/>
            <wp:effectExtent l="0" t="0" r="0" b="0"/>
            <wp:docPr id="8409895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89545" name="图片 1"/>
                    <pic:cNvPicPr>
                      <a:picLocks noChangeAspect="1"/>
                    </pic:cNvPicPr>
                  </pic:nvPicPr>
                  <pic:blipFill>
                    <a:blip r:embed="rId18"/>
                    <a:stretch>
                      <a:fillRect/>
                    </a:stretch>
                  </pic:blipFill>
                  <pic:spPr>
                    <a:xfrm>
                      <a:off x="0" y="0"/>
                      <a:ext cx="4805141" cy="3581004"/>
                    </a:xfrm>
                    <a:prstGeom prst="rect">
                      <a:avLst/>
                    </a:prstGeom>
                  </pic:spPr>
                </pic:pic>
              </a:graphicData>
            </a:graphic>
          </wp:inline>
        </w:drawing>
      </w:r>
    </w:p>
    <w:p w14:paraId="5AE42B4D">
      <w:pPr>
        <w:ind w:firstLine="480" w:firstLineChars="200"/>
        <w:rPr>
          <w:rFonts w:ascii="宋体" w:hAnsi="宋体" w:eastAsia="宋体"/>
          <w:sz w:val="24"/>
          <w:szCs w:val="24"/>
        </w:rPr>
      </w:pPr>
      <w:r>
        <w:rPr>
          <w:rFonts w:hint="eastAsia" w:ascii="宋体" w:hAnsi="宋体" w:eastAsia="宋体"/>
          <w:sz w:val="24"/>
          <w:szCs w:val="24"/>
        </w:rPr>
        <w:t>如果申报人不符合条件、信息大多不全</w:t>
      </w:r>
      <w:r>
        <w:rPr>
          <w:rFonts w:hint="eastAsia" w:ascii="宋体" w:hAnsi="宋体" w:eastAsia="宋体"/>
          <w:sz w:val="24"/>
          <w:szCs w:val="24"/>
          <w:lang w:eastAsia="zh-CN"/>
        </w:rPr>
        <w:t>，或者</w:t>
      </w:r>
      <w:r>
        <w:rPr>
          <w:rFonts w:hint="eastAsia" w:ascii="宋体" w:hAnsi="宋体" w:eastAsia="宋体"/>
          <w:sz w:val="24"/>
          <w:szCs w:val="24"/>
        </w:rPr>
        <w:t>有造假等情况，填写审核意见后点击不通过（如下图）；</w:t>
      </w:r>
    </w:p>
    <w:p w14:paraId="5EB68253">
      <w:pPr>
        <w:ind w:firstLine="480" w:firstLineChars="200"/>
        <w:rPr>
          <w:rFonts w:ascii="宋体" w:hAnsi="宋体" w:eastAsia="宋体"/>
          <w:sz w:val="24"/>
          <w:szCs w:val="24"/>
        </w:rPr>
      </w:pPr>
      <w:r>
        <w:rPr>
          <w:rFonts w:hint="eastAsia" w:ascii="宋体" w:hAnsi="宋体" w:eastAsia="宋体"/>
          <w:sz w:val="24"/>
          <w:szCs w:val="24"/>
        </w:rPr>
        <w:t>不论什么原因被不通过之后，申报人都不能在原申报材料的基础上继续申报，只能发起新的申报并重新填写、选择全部的材料之后才能提交；所以审批人一定要慎重使用“不通过”按钮。</w:t>
      </w:r>
    </w:p>
    <w:p w14:paraId="551E8ACD">
      <w:pPr>
        <w:rPr>
          <w:rFonts w:ascii="宋体" w:hAnsi="宋体" w:eastAsia="宋体"/>
          <w:sz w:val="24"/>
          <w:szCs w:val="24"/>
        </w:rPr>
      </w:pPr>
      <w:r>
        <w:drawing>
          <wp:inline distT="0" distB="0" distL="0" distR="0">
            <wp:extent cx="5274310" cy="406336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a:stretch>
                      <a:fillRect/>
                    </a:stretch>
                  </pic:blipFill>
                  <pic:spPr>
                    <a:xfrm>
                      <a:off x="0" y="0"/>
                      <a:ext cx="5274310" cy="4063365"/>
                    </a:xfrm>
                    <a:prstGeom prst="rect">
                      <a:avLst/>
                    </a:prstGeom>
                  </pic:spPr>
                </pic:pic>
              </a:graphicData>
            </a:graphic>
          </wp:inline>
        </w:drawing>
      </w:r>
    </w:p>
    <w:p w14:paraId="7E28DA4F">
      <w:pPr>
        <w:rPr>
          <w:rFonts w:ascii="宋体" w:hAnsi="宋体" w:eastAsia="宋体"/>
          <w:sz w:val="24"/>
          <w:szCs w:val="24"/>
        </w:rPr>
      </w:pPr>
    </w:p>
    <w:p w14:paraId="04315A4E">
      <w:pPr>
        <w:rPr>
          <w:rFonts w:ascii="宋体" w:hAnsi="宋体" w:eastAsia="宋体"/>
          <w:sz w:val="24"/>
          <w:szCs w:val="24"/>
        </w:rPr>
      </w:pPr>
    </w:p>
    <w:p w14:paraId="4BFA0029">
      <w:pPr>
        <w:ind w:firstLine="480" w:firstLineChars="200"/>
        <w:rPr>
          <w:rFonts w:ascii="宋体" w:hAnsi="宋体" w:eastAsia="宋体"/>
          <w:sz w:val="24"/>
          <w:szCs w:val="24"/>
        </w:rPr>
      </w:pPr>
      <w:r>
        <w:rPr>
          <w:rFonts w:hint="eastAsia" w:ascii="宋体" w:hAnsi="宋体" w:eastAsia="宋体"/>
          <w:sz w:val="24"/>
          <w:szCs w:val="24"/>
        </w:rPr>
        <w:t>如果初步审核申报人的信息完全无误，材料齐全，且符合申报条件，用人单位，不用填写审核推荐意见，直接点公示按钮（</w:t>
      </w:r>
      <w:r>
        <w:rPr>
          <w:rFonts w:hint="eastAsia" w:ascii="宋体" w:hAnsi="宋体" w:eastAsia="宋体"/>
          <w:b/>
          <w:color w:val="FF0000"/>
          <w:sz w:val="24"/>
          <w:szCs w:val="24"/>
        </w:rPr>
        <w:t>仅第一次审核通过的，需要进入公示环节，如果是已经公示通过的人员被上级驳回重新提交至本单位审核的，如果没有</w:t>
      </w:r>
      <w:bookmarkStart w:id="0" w:name="_GoBack"/>
      <w:r>
        <w:rPr>
          <w:rFonts w:hint="eastAsia" w:ascii="宋体" w:hAnsi="宋体" w:eastAsia="宋体"/>
          <w:b/>
          <w:color w:val="FF0000"/>
          <w:sz w:val="24"/>
          <w:szCs w:val="24"/>
          <w:lang w:eastAsia="zh-CN"/>
        </w:rPr>
        <w:t>必须</w:t>
      </w:r>
      <w:bookmarkEnd w:id="0"/>
      <w:r>
        <w:rPr>
          <w:rFonts w:hint="eastAsia" w:ascii="宋体" w:hAnsi="宋体" w:eastAsia="宋体"/>
          <w:b/>
          <w:color w:val="FF0000"/>
          <w:sz w:val="24"/>
          <w:szCs w:val="24"/>
        </w:rPr>
        <w:t>再次公示的情况，此处不点公示，需要填写单位审核推荐意见，在通过处搜索要上报至的单位，然后点击提交下一审核部门即可</w:t>
      </w:r>
      <w:r>
        <w:rPr>
          <w:rFonts w:hint="eastAsia" w:ascii="宋体" w:hAnsi="宋体" w:eastAsia="宋体"/>
          <w:sz w:val="24"/>
          <w:szCs w:val="24"/>
        </w:rPr>
        <w:t>）；</w:t>
      </w:r>
    </w:p>
    <w:p w14:paraId="564F5945">
      <w:pPr>
        <w:ind w:firstLine="480" w:firstLineChars="200"/>
        <w:rPr>
          <w:rFonts w:ascii="宋体" w:hAnsi="宋体" w:eastAsia="宋体"/>
          <w:sz w:val="24"/>
          <w:szCs w:val="24"/>
        </w:rPr>
      </w:pPr>
    </w:p>
    <w:p w14:paraId="5D849BD9">
      <w:pPr>
        <w:rPr>
          <w:rFonts w:ascii="宋体" w:hAnsi="宋体" w:eastAsia="宋体"/>
          <w:sz w:val="24"/>
          <w:szCs w:val="24"/>
        </w:rPr>
      </w:pPr>
      <w:r>
        <w:drawing>
          <wp:inline distT="0" distB="0" distL="0" distR="0">
            <wp:extent cx="5274310" cy="946150"/>
            <wp:effectExtent l="0" t="0" r="254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0"/>
                    <a:stretch>
                      <a:fillRect/>
                    </a:stretch>
                  </pic:blipFill>
                  <pic:spPr>
                    <a:xfrm>
                      <a:off x="0" y="0"/>
                      <a:ext cx="5274310" cy="946150"/>
                    </a:xfrm>
                    <a:prstGeom prst="rect">
                      <a:avLst/>
                    </a:prstGeom>
                  </pic:spPr>
                </pic:pic>
              </a:graphicData>
            </a:graphic>
          </wp:inline>
        </w:drawing>
      </w:r>
    </w:p>
    <w:p w14:paraId="498065B4">
      <w:pPr>
        <w:rPr>
          <w:rFonts w:ascii="宋体" w:hAnsi="宋体" w:eastAsia="宋体"/>
          <w:sz w:val="24"/>
          <w:szCs w:val="24"/>
        </w:rPr>
      </w:pPr>
    </w:p>
    <w:p w14:paraId="57AC411A">
      <w:pPr>
        <w:jc w:val="center"/>
        <w:rPr>
          <w:rFonts w:ascii="宋体" w:hAnsi="宋体" w:eastAsia="宋体"/>
          <w:sz w:val="24"/>
          <w:szCs w:val="24"/>
        </w:rPr>
      </w:pPr>
      <w:r>
        <w:drawing>
          <wp:inline distT="0" distB="0" distL="0" distR="0">
            <wp:extent cx="4038600" cy="16192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4038600" cy="1619250"/>
                    </a:xfrm>
                    <a:prstGeom prst="rect">
                      <a:avLst/>
                    </a:prstGeom>
                  </pic:spPr>
                </pic:pic>
              </a:graphicData>
            </a:graphic>
          </wp:inline>
        </w:drawing>
      </w:r>
    </w:p>
    <w:p w14:paraId="4AD7A555">
      <w:pPr>
        <w:rPr>
          <w:rFonts w:ascii="宋体" w:hAnsi="宋体" w:eastAsia="宋体"/>
          <w:sz w:val="24"/>
          <w:szCs w:val="24"/>
        </w:rPr>
      </w:pPr>
    </w:p>
    <w:p w14:paraId="005BF52B">
      <w:pPr>
        <w:ind w:firstLine="480" w:firstLineChars="200"/>
        <w:rPr>
          <w:rFonts w:ascii="宋体" w:hAnsi="宋体" w:eastAsia="宋体"/>
          <w:sz w:val="24"/>
          <w:szCs w:val="24"/>
        </w:rPr>
      </w:pPr>
      <w:r>
        <w:rPr>
          <w:rFonts w:hint="eastAsia" w:ascii="宋体" w:hAnsi="宋体" w:eastAsia="宋体"/>
          <w:sz w:val="24"/>
          <w:szCs w:val="24"/>
        </w:rPr>
        <w:t>确认后，此人进入</w:t>
      </w:r>
      <w:r>
        <w:rPr>
          <w:rFonts w:hint="eastAsia" w:ascii="宋体" w:hAnsi="宋体" w:eastAsia="宋体"/>
          <w:color w:val="FF0000"/>
          <w:sz w:val="24"/>
          <w:szCs w:val="24"/>
        </w:rPr>
        <w:t>待公示</w:t>
      </w:r>
      <w:r>
        <w:rPr>
          <w:rFonts w:hint="eastAsia" w:ascii="宋体" w:hAnsi="宋体" w:eastAsia="宋体"/>
          <w:sz w:val="24"/>
          <w:szCs w:val="24"/>
        </w:rPr>
        <w:t>状态，如上是用人单位审核人员评审材料的操作，后续用人单位进入公示的操作，请看用人单位公示操作文档。</w:t>
      </w:r>
    </w:p>
    <w:p w14:paraId="5F0AFD13">
      <w:pPr>
        <w:ind w:firstLine="480" w:firstLineChars="200"/>
        <w:rPr>
          <w:rFonts w:ascii="宋体" w:hAnsi="宋体" w:eastAsia="宋体"/>
          <w:sz w:val="24"/>
          <w:szCs w:val="24"/>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83629617"/>
      <w:docPartObj>
        <w:docPartGallery w:val="autotext"/>
      </w:docPartObj>
    </w:sdtPr>
    <w:sdtEndPr>
      <w:rPr>
        <w:rFonts w:ascii="黑体" w:hAnsi="黑体" w:eastAsia="黑体"/>
        <w:sz w:val="24"/>
        <w:szCs w:val="24"/>
      </w:rPr>
    </w:sdtEndPr>
    <w:sdtContent>
      <w:sdt>
        <w:sdtPr>
          <w:id w:val="1728636285"/>
          <w:docPartObj>
            <w:docPartGallery w:val="autotext"/>
          </w:docPartObj>
        </w:sdtPr>
        <w:sdtEndPr>
          <w:rPr>
            <w:rFonts w:ascii="黑体" w:hAnsi="黑体" w:eastAsia="黑体"/>
            <w:sz w:val="24"/>
            <w:szCs w:val="24"/>
          </w:rPr>
        </w:sdtEndPr>
        <w:sdtContent>
          <w:p w14:paraId="1951C371">
            <w:pPr>
              <w:pStyle w:val="2"/>
              <w:jc w:val="center"/>
              <w:rPr>
                <w:rFonts w:ascii="黑体" w:hAnsi="黑体" w:eastAsia="黑体"/>
                <w:sz w:val="24"/>
                <w:szCs w:val="24"/>
              </w:rPr>
            </w:pPr>
            <w:r>
              <w:rPr>
                <w:lang w:val="zh-CN"/>
              </w:rPr>
              <w:t xml:space="preserve"> </w:t>
            </w:r>
            <w:r>
              <w:rPr>
                <w:rFonts w:ascii="黑体" w:hAnsi="黑体" w:eastAsia="黑体"/>
                <w:b/>
                <w:bCs/>
                <w:sz w:val="24"/>
                <w:szCs w:val="24"/>
              </w:rPr>
              <w:fldChar w:fldCharType="begin"/>
            </w:r>
            <w:r>
              <w:rPr>
                <w:rFonts w:ascii="黑体" w:hAnsi="黑体" w:eastAsia="黑体"/>
                <w:b/>
                <w:bCs/>
                <w:sz w:val="24"/>
                <w:szCs w:val="24"/>
              </w:rPr>
              <w:instrText xml:space="preserve">PAGE</w:instrText>
            </w:r>
            <w:r>
              <w:rPr>
                <w:rFonts w:ascii="黑体" w:hAnsi="黑体" w:eastAsia="黑体"/>
                <w:b/>
                <w:bCs/>
                <w:sz w:val="24"/>
                <w:szCs w:val="24"/>
              </w:rPr>
              <w:fldChar w:fldCharType="separate"/>
            </w:r>
            <w:r>
              <w:rPr>
                <w:rFonts w:ascii="黑体" w:hAnsi="黑体" w:eastAsia="黑体"/>
                <w:b/>
                <w:bCs/>
                <w:sz w:val="24"/>
                <w:szCs w:val="24"/>
              </w:rPr>
              <w:t>9</w:t>
            </w:r>
            <w:r>
              <w:rPr>
                <w:rFonts w:ascii="黑体" w:hAnsi="黑体" w:eastAsia="黑体"/>
                <w:b/>
                <w:bCs/>
                <w:sz w:val="24"/>
                <w:szCs w:val="24"/>
              </w:rPr>
              <w:fldChar w:fldCharType="end"/>
            </w:r>
            <w:r>
              <w:rPr>
                <w:rFonts w:ascii="黑体" w:hAnsi="黑体" w:eastAsia="黑体"/>
                <w:sz w:val="24"/>
                <w:szCs w:val="24"/>
                <w:lang w:val="zh-CN"/>
              </w:rPr>
              <w:t xml:space="preserve"> / </w:t>
            </w:r>
            <w:r>
              <w:rPr>
                <w:rFonts w:ascii="黑体" w:hAnsi="黑体" w:eastAsia="黑体"/>
                <w:b/>
                <w:bCs/>
                <w:sz w:val="24"/>
                <w:szCs w:val="24"/>
              </w:rPr>
              <w:fldChar w:fldCharType="begin"/>
            </w:r>
            <w:r>
              <w:rPr>
                <w:rFonts w:ascii="黑体" w:hAnsi="黑体" w:eastAsia="黑体"/>
                <w:b/>
                <w:bCs/>
                <w:sz w:val="24"/>
                <w:szCs w:val="24"/>
              </w:rPr>
              <w:instrText xml:space="preserve">NUMPAGES</w:instrText>
            </w:r>
            <w:r>
              <w:rPr>
                <w:rFonts w:ascii="黑体" w:hAnsi="黑体" w:eastAsia="黑体"/>
                <w:b/>
                <w:bCs/>
                <w:sz w:val="24"/>
                <w:szCs w:val="24"/>
              </w:rPr>
              <w:fldChar w:fldCharType="separate"/>
            </w:r>
            <w:r>
              <w:rPr>
                <w:rFonts w:ascii="黑体" w:hAnsi="黑体" w:eastAsia="黑体"/>
                <w:b/>
                <w:bCs/>
                <w:sz w:val="24"/>
                <w:szCs w:val="24"/>
              </w:rPr>
              <w:t>9</w:t>
            </w:r>
            <w:r>
              <w:rPr>
                <w:rFonts w:ascii="黑体" w:hAnsi="黑体" w:eastAsia="黑体"/>
                <w:b/>
                <w:bCs/>
                <w:sz w:val="24"/>
                <w:szCs w:val="24"/>
              </w:rPr>
              <w:fldChar w:fldCharType="end"/>
            </w:r>
          </w:p>
        </w:sdtContent>
      </w:sdt>
    </w:sdtContent>
  </w:sdt>
  <w:p w14:paraId="127665CE">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B4B3B57"/>
    <w:multiLevelType w:val="multilevel"/>
    <w:tmpl w:val="4B4B3B57"/>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63C13B47"/>
    <w:multiLevelType w:val="multilevel"/>
    <w:tmpl w:val="63C13B47"/>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226A"/>
    <w:rsid w:val="0001244C"/>
    <w:rsid w:val="00021E4C"/>
    <w:rsid w:val="0003086D"/>
    <w:rsid w:val="0003664D"/>
    <w:rsid w:val="00050FFB"/>
    <w:rsid w:val="00051DB9"/>
    <w:rsid w:val="00061878"/>
    <w:rsid w:val="000714D1"/>
    <w:rsid w:val="00071676"/>
    <w:rsid w:val="00074132"/>
    <w:rsid w:val="00090A0F"/>
    <w:rsid w:val="00094E14"/>
    <w:rsid w:val="00096CB8"/>
    <w:rsid w:val="000A3A74"/>
    <w:rsid w:val="000A7F2E"/>
    <w:rsid w:val="000C57FD"/>
    <w:rsid w:val="000D1E35"/>
    <w:rsid w:val="00107C97"/>
    <w:rsid w:val="00140725"/>
    <w:rsid w:val="00141180"/>
    <w:rsid w:val="00161E44"/>
    <w:rsid w:val="00165D2C"/>
    <w:rsid w:val="00171566"/>
    <w:rsid w:val="00174DAE"/>
    <w:rsid w:val="0017545D"/>
    <w:rsid w:val="001A451E"/>
    <w:rsid w:val="001C7E50"/>
    <w:rsid w:val="001E16C5"/>
    <w:rsid w:val="001E3E23"/>
    <w:rsid w:val="0021102F"/>
    <w:rsid w:val="00217DB9"/>
    <w:rsid w:val="002215AB"/>
    <w:rsid w:val="00230836"/>
    <w:rsid w:val="00247362"/>
    <w:rsid w:val="00252230"/>
    <w:rsid w:val="00252B9B"/>
    <w:rsid w:val="0026240E"/>
    <w:rsid w:val="002837C3"/>
    <w:rsid w:val="002925F3"/>
    <w:rsid w:val="002C3133"/>
    <w:rsid w:val="002F74FD"/>
    <w:rsid w:val="002F7BDA"/>
    <w:rsid w:val="0030098D"/>
    <w:rsid w:val="00300BA3"/>
    <w:rsid w:val="00306D59"/>
    <w:rsid w:val="00316801"/>
    <w:rsid w:val="00324F7D"/>
    <w:rsid w:val="003367D5"/>
    <w:rsid w:val="00341250"/>
    <w:rsid w:val="003420EB"/>
    <w:rsid w:val="003564A9"/>
    <w:rsid w:val="0035706D"/>
    <w:rsid w:val="00357FE9"/>
    <w:rsid w:val="00373407"/>
    <w:rsid w:val="003B3224"/>
    <w:rsid w:val="003D3841"/>
    <w:rsid w:val="004013B8"/>
    <w:rsid w:val="0041291E"/>
    <w:rsid w:val="00415D39"/>
    <w:rsid w:val="0042248B"/>
    <w:rsid w:val="00425C46"/>
    <w:rsid w:val="00455DA3"/>
    <w:rsid w:val="00460533"/>
    <w:rsid w:val="004612DA"/>
    <w:rsid w:val="0047229D"/>
    <w:rsid w:val="00496A9B"/>
    <w:rsid w:val="00496DA0"/>
    <w:rsid w:val="00497A8E"/>
    <w:rsid w:val="004B5F6A"/>
    <w:rsid w:val="004C764D"/>
    <w:rsid w:val="004D0C5D"/>
    <w:rsid w:val="004D52C7"/>
    <w:rsid w:val="004E012F"/>
    <w:rsid w:val="005065A2"/>
    <w:rsid w:val="00521247"/>
    <w:rsid w:val="00543425"/>
    <w:rsid w:val="00560D93"/>
    <w:rsid w:val="00566CD9"/>
    <w:rsid w:val="0057405D"/>
    <w:rsid w:val="00582AF9"/>
    <w:rsid w:val="005A73A7"/>
    <w:rsid w:val="005F0A55"/>
    <w:rsid w:val="005F66FE"/>
    <w:rsid w:val="00676FE8"/>
    <w:rsid w:val="0068563F"/>
    <w:rsid w:val="00686494"/>
    <w:rsid w:val="006948BC"/>
    <w:rsid w:val="006B6FB8"/>
    <w:rsid w:val="00717411"/>
    <w:rsid w:val="00722D10"/>
    <w:rsid w:val="0074723E"/>
    <w:rsid w:val="00751EA3"/>
    <w:rsid w:val="00752B11"/>
    <w:rsid w:val="0075530B"/>
    <w:rsid w:val="00772B2C"/>
    <w:rsid w:val="00777566"/>
    <w:rsid w:val="00781FB8"/>
    <w:rsid w:val="0078293C"/>
    <w:rsid w:val="00783BEC"/>
    <w:rsid w:val="007A7DCA"/>
    <w:rsid w:val="007B7E01"/>
    <w:rsid w:val="007E0693"/>
    <w:rsid w:val="007F5B72"/>
    <w:rsid w:val="00813888"/>
    <w:rsid w:val="00813B8E"/>
    <w:rsid w:val="008548EA"/>
    <w:rsid w:val="00882CB8"/>
    <w:rsid w:val="008836C8"/>
    <w:rsid w:val="008866B5"/>
    <w:rsid w:val="0089214C"/>
    <w:rsid w:val="00894088"/>
    <w:rsid w:val="008A3E1F"/>
    <w:rsid w:val="008A617B"/>
    <w:rsid w:val="008B1525"/>
    <w:rsid w:val="008D5C86"/>
    <w:rsid w:val="008F21E1"/>
    <w:rsid w:val="008F72C9"/>
    <w:rsid w:val="00913800"/>
    <w:rsid w:val="009249F3"/>
    <w:rsid w:val="00942541"/>
    <w:rsid w:val="00943190"/>
    <w:rsid w:val="0096462C"/>
    <w:rsid w:val="009D18F6"/>
    <w:rsid w:val="009D1EE1"/>
    <w:rsid w:val="009D474A"/>
    <w:rsid w:val="009D6F3E"/>
    <w:rsid w:val="009F3648"/>
    <w:rsid w:val="00A27911"/>
    <w:rsid w:val="00A31E4F"/>
    <w:rsid w:val="00A36A23"/>
    <w:rsid w:val="00A520DB"/>
    <w:rsid w:val="00A55596"/>
    <w:rsid w:val="00A57A6B"/>
    <w:rsid w:val="00A57BD1"/>
    <w:rsid w:val="00A80E84"/>
    <w:rsid w:val="00A90C9D"/>
    <w:rsid w:val="00A93845"/>
    <w:rsid w:val="00AA5CA1"/>
    <w:rsid w:val="00AB5D31"/>
    <w:rsid w:val="00AB7211"/>
    <w:rsid w:val="00AC2E78"/>
    <w:rsid w:val="00AC3981"/>
    <w:rsid w:val="00AE2F37"/>
    <w:rsid w:val="00AF60FA"/>
    <w:rsid w:val="00B21F9C"/>
    <w:rsid w:val="00B4097A"/>
    <w:rsid w:val="00B4655A"/>
    <w:rsid w:val="00B737AD"/>
    <w:rsid w:val="00B80AE0"/>
    <w:rsid w:val="00B817D7"/>
    <w:rsid w:val="00BD5172"/>
    <w:rsid w:val="00BD5F7D"/>
    <w:rsid w:val="00BE31E5"/>
    <w:rsid w:val="00BF7F14"/>
    <w:rsid w:val="00C06A50"/>
    <w:rsid w:val="00C13A84"/>
    <w:rsid w:val="00C33BDD"/>
    <w:rsid w:val="00C51607"/>
    <w:rsid w:val="00C527CF"/>
    <w:rsid w:val="00C53C4F"/>
    <w:rsid w:val="00C74D4A"/>
    <w:rsid w:val="00C87FCC"/>
    <w:rsid w:val="00CB2663"/>
    <w:rsid w:val="00CE46B5"/>
    <w:rsid w:val="00CE7A22"/>
    <w:rsid w:val="00CF1789"/>
    <w:rsid w:val="00CF796F"/>
    <w:rsid w:val="00D51DD1"/>
    <w:rsid w:val="00D54C9A"/>
    <w:rsid w:val="00D66846"/>
    <w:rsid w:val="00D67666"/>
    <w:rsid w:val="00DA0BAB"/>
    <w:rsid w:val="00DB62E9"/>
    <w:rsid w:val="00DE4439"/>
    <w:rsid w:val="00DE6998"/>
    <w:rsid w:val="00DF0F8B"/>
    <w:rsid w:val="00E03132"/>
    <w:rsid w:val="00E22E18"/>
    <w:rsid w:val="00E40601"/>
    <w:rsid w:val="00E40A2B"/>
    <w:rsid w:val="00E4226A"/>
    <w:rsid w:val="00E55894"/>
    <w:rsid w:val="00E76896"/>
    <w:rsid w:val="00E770A9"/>
    <w:rsid w:val="00E83156"/>
    <w:rsid w:val="00E84407"/>
    <w:rsid w:val="00E867BF"/>
    <w:rsid w:val="00EB05BE"/>
    <w:rsid w:val="00EB47D2"/>
    <w:rsid w:val="00EC74AF"/>
    <w:rsid w:val="00EE406B"/>
    <w:rsid w:val="00EF6BD4"/>
    <w:rsid w:val="00F06042"/>
    <w:rsid w:val="00F446D7"/>
    <w:rsid w:val="00F5105F"/>
    <w:rsid w:val="00F72718"/>
    <w:rsid w:val="00F76B82"/>
    <w:rsid w:val="00F94211"/>
    <w:rsid w:val="00FA2C3C"/>
    <w:rsid w:val="00FB4524"/>
    <w:rsid w:val="00FC0638"/>
    <w:rsid w:val="00FD50C0"/>
    <w:rsid w:val="00FE17D1"/>
    <w:rsid w:val="00FE1AA9"/>
    <w:rsid w:val="00FF1AA7"/>
    <w:rsid w:val="2BFF3F50"/>
    <w:rsid w:val="535C6C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1"/>
    <w:unhideWhenUsed/>
    <w:qFormat/>
    <w:uiPriority w:val="99"/>
    <w:pPr>
      <w:tabs>
        <w:tab w:val="center" w:pos="4153"/>
        <w:tab w:val="right" w:pos="8306"/>
      </w:tabs>
      <w:snapToGrid w:val="0"/>
      <w:jc w:val="left"/>
    </w:pPr>
    <w:rPr>
      <w:sz w:val="18"/>
      <w:szCs w:val="18"/>
    </w:rPr>
  </w:style>
  <w:style w:type="paragraph" w:styleId="3">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7">
    <w:name w:val="Strong"/>
    <w:basedOn w:val="6"/>
    <w:qFormat/>
    <w:uiPriority w:val="22"/>
    <w:rPr>
      <w:b/>
      <w:bCs/>
    </w:rPr>
  </w:style>
  <w:style w:type="character" w:styleId="8">
    <w:name w:val="Hyperlink"/>
    <w:basedOn w:val="6"/>
    <w:unhideWhenUsed/>
    <w:qFormat/>
    <w:uiPriority w:val="99"/>
    <w:rPr>
      <w:color w:val="0563C1" w:themeColor="hyperlink"/>
      <w:u w:val="single"/>
      <w14:textFill>
        <w14:solidFill>
          <w14:schemeClr w14:val="hlink"/>
        </w14:solidFill>
      </w14:textFill>
    </w:rPr>
  </w:style>
  <w:style w:type="paragraph" w:styleId="9">
    <w:name w:val="List Paragraph"/>
    <w:basedOn w:val="1"/>
    <w:qFormat/>
    <w:uiPriority w:val="34"/>
    <w:pPr>
      <w:ind w:firstLine="420" w:firstLineChars="200"/>
    </w:pPr>
  </w:style>
  <w:style w:type="character" w:customStyle="1" w:styleId="10">
    <w:name w:val="页眉 字符"/>
    <w:basedOn w:val="6"/>
    <w:link w:val="3"/>
    <w:qFormat/>
    <w:uiPriority w:val="99"/>
    <w:rPr>
      <w:sz w:val="18"/>
      <w:szCs w:val="18"/>
    </w:rPr>
  </w:style>
  <w:style w:type="character" w:customStyle="1" w:styleId="11">
    <w:name w:val="页脚 字符"/>
    <w:basedOn w:val="6"/>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4c6b7063-409a-462e-a3eb-0c996ef89373</errorID>
      <errorWord>息</errorWord>
      <group>L1_Word</group>
      <groupName>字词问题</groupName>
      <ability>L2_Typo</ability>
      <abilityName>字词错误</abilityName>
      <candidateList>
        <item>息和</item>
      </candidateList>
      <explain/>
      <paraID>600365D9</paraID>
      <start>24</start>
      <end>26</end>
      <status>modified</status>
      <modifiedWord>息和</modifiedWord>
      <trackRevisions>false</trackRevisions>
    </reviewItem>
    <reviewItem>
      <errorID>1a337316-e281-4e54-b388-9af88d810804</errorID>
      <errorWord>并在</errorWord>
      <group>L1_Word</group>
      <groupName>字词问题</groupName>
      <ability>L2_Typo</ability>
      <abilityName>字词错误</abilityName>
      <candidateList>
        <item>并</item>
      </candidateList>
      <explain>（並、竝）bìnɡ❶〈动〉两种或两种以上的事物平排着：～蒂莲｜我们手挽着手，肩～着肩。❷〈副〉表示不同的事物同时存在，不同的事情同时进行：两说～存｜相提～论。❸〈副〉用在否定词前面加强否定的语气，略带反驳的意味：你以为他糊涂，其实他～不糊涂｜所谓团结～非一团和气。❹〈连〉并且：我完全同意～拥护领导的决定。</explain>
      <paraID>22394847</paraID>
      <start>13</start>
      <end>14</end>
      <status>modified</status>
      <modifiedWord>并</modifiedWord>
      <trackRevisions>false</trackRevisions>
    </reviewItem>
    <reviewItem>
      <errorID>09c9e146-5fbc-4bfa-99af-ba7c2076e258</errorID>
      <errorWord>在</errorWord>
      <group>L1_Word</group>
      <groupName>字词问题</groupName>
      <ability>L2_Typo</ability>
      <abilityName>字词错误</abilityName>
      <candidateList>
        <item>再</item>
      </candidateList>
      <explain>存在发音相同字词的误用。</explain>
      <paraID>1F6ECFC9</paraID>
      <start>53</start>
      <end>54</end>
      <status>ignored</status>
      <modifiedWord/>
      <trackRevisions>false</trackRevisions>
    </reviewItem>
    <reviewItem>
      <errorID>fee9aa2c-cd9e-4781-b257-f03498f86703</errorID>
      <errorWord>无误的用</errorWord>
      <group>L1_Sensitive</group>
      <groupName>敏感问题</groupName>
      <ability>L2_Sensitive</ability>
      <abilityName>敏感内容</abilityName>
      <candidateList/>
      <explain>【敏感内容】句中涉及敏感性内容的违规表述，请注意甄别。</explain>
      <paraID>47A071D7</paraID>
      <start>14</start>
      <end>18</end>
      <status>ignored</status>
      <modifiedWord/>
      <trackRevisions>false</trackRevisions>
    </reviewItem>
    <reviewItem>
      <errorID>38096b3d-ab81-489c-abd0-2dcf2607bba1</errorID>
      <errorWord>符合</errorWord>
      <group>L1_Word</group>
      <groupName>字词问题</groupName>
      <ability>L2_Typo</ability>
      <abilityName>字词错误</abilityName>
      <candidateList>
        <item>复核</item>
      </candidateList>
      <explain>〈动〉❶审查核对：把报告里面的数字～一下。❷法院判处死刑案件的特定司法程序。在我国指最高人民法院和依法授权的高级人民法院对于判处死刑的案件做再一次的审核，高级人民法院对于判处死刑缓期执行的案件做再一次的审核。</explain>
      <paraID>2365F5B3</paraID>
      <start>123</start>
      <end>125</end>
      <status>modified</status>
      <modifiedWord>复核</modifiedWord>
      <trackRevisions>false</trackRevisions>
    </reviewItem>
    <reviewItem>
      <errorID>43899714-ba3b-4ba2-b3e6-f7c0f522c028</errorID>
      <errorWord>、或者</errorWord>
      <group>L1_Word</group>
      <groupName>字词问题</groupName>
      <ability>L2_Typo</ability>
      <abilityName>字词错误</abilityName>
      <candidateList>
        <item>，或者</item>
      </candidateList>
      <explain/>
      <paraID>5AE42B4D</paraID>
      <start>17</start>
      <end>20</end>
      <status>modified</status>
      <modifiedWord>，或者</modifiedWord>
      <trackRevisions>false</trackRevisions>
    </reviewItem>
    <reviewItem>
      <errorID>2f0e3374-6bfb-4bdc-a6f0-78f5b05ff759</errorID>
      <errorWord>必须要</errorWord>
      <group>L1_Word</group>
      <groupName>字词问题</groupName>
      <ability>L2_Typo</ability>
      <abilityName>字词错误</abilityName>
      <candidateList>
        <item>必须</item>
      </candidateList>
      <explain>〈副〉❶表示事理上和情理上必要；一定要：学习～刻苦钻研。❷加强命令语气：明天你～来。‖注意“必须”的否定是“无须”、“不须”或“不必”。</explain>
      <paraID>4BFA0029</paraID>
      <start>106</start>
      <end>108</end>
      <status>modified</status>
      <modifiedWord>必须</modifiedWord>
      <trackRevisions>false</trackRevisions>
    </reviewItem>
  </reviewItems>
  <config/>
</contractReview>
</file>

<file path=customXml/itemProps1.xml><?xml version="1.0" encoding="utf-8"?>
<ds:datastoreItem xmlns:ds="http://schemas.openxmlformats.org/officeDocument/2006/customXml" ds:itemID="{30018959-d7bc-49a0-abce-7084ba6b947a}">
  <ds:schemaRefs/>
</ds:datastoreItem>
</file>

<file path=docProps/app.xml><?xml version="1.0" encoding="utf-8"?>
<Properties xmlns="http://schemas.openxmlformats.org/officeDocument/2006/extended-properties" xmlns:vt="http://schemas.openxmlformats.org/officeDocument/2006/docPropsVTypes">
  <Template>Normal.dotm</Template>
  <Pages>9</Pages>
  <Words>1997</Words>
  <Characters>2012</Characters>
  <Lines>16</Lines>
  <Paragraphs>4</Paragraphs>
  <TotalTime>1415</TotalTime>
  <ScaleCrop>false</ScaleCrop>
  <LinksUpToDate>false</LinksUpToDate>
  <CharactersWithSpaces>2016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2022-08-14T16:08:00Z</dcterms:created>
  <dc:creator>唐 国源</dc:creator>
  <cp:lastModifiedBy>刘丹妮</cp:lastModifiedBy>
  <dcterms:modified xsi:type="dcterms:W3CDTF">2026-04-20T08:58:01Z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eyJoZGlkIjoiZmNmM2Y3MTdkMmUxMzNmYmJkMWE3ZGExZDEyZmYzMDEiLCJ1c2VySWQiOiI0NTM1MDUxNDkifQ==</vt:lpwstr>
  </property>
  <property fmtid="{D5CDD505-2E9C-101B-9397-08002B2CF9AE}" pid="4" name="ICV">
    <vt:lpwstr>648C279424D84F288F7960F45AF6EDC3_12</vt:lpwstr>
  </property>
</Properties>
</file>