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2DA4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eastAsia" w:ascii="黑体" w:hAnsi="宋体" w:eastAsia="黑体" w:cs="黑体"/>
          <w:kern w:val="0"/>
          <w:sz w:val="32"/>
          <w:szCs w:val="32"/>
          <w:lang w:val="en-US" w:eastAsia="zh-CN" w:bidi="ar"/>
        </w:rPr>
        <w:t>附件2</w:t>
      </w:r>
    </w:p>
    <w:p w14:paraId="0BC0BC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sz w:val="21"/>
          <w:szCs w:val="21"/>
        </w:rPr>
        <w:t> </w:t>
      </w:r>
    </w:p>
    <w:p w14:paraId="00FB52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方正小标宋简体" w:hAnsi="方正小标宋简体" w:eastAsia="方正小标宋简体" w:cs="方正小标宋简体"/>
          <w:kern w:val="0"/>
          <w:sz w:val="40"/>
          <w:szCs w:val="40"/>
          <w:lang w:val="en-US" w:eastAsia="zh-CN" w:bidi="ar"/>
        </w:rPr>
        <w:t>5项任务具体测算指标</w:t>
      </w:r>
    </w:p>
    <w:tbl>
      <w:tblPr>
        <w:tblStyle w:val="3"/>
        <w:tblpPr w:leftFromText="180" w:rightFromText="180" w:vertAnchor="text" w:horzAnchor="page" w:tblpX="1435" w:tblpY="288"/>
        <w:tblOverlap w:val="never"/>
        <w:tblW w:w="91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40"/>
        <w:gridCol w:w="1035"/>
        <w:gridCol w:w="2491"/>
        <w:gridCol w:w="2986"/>
        <w:gridCol w:w="2087"/>
      </w:tblGrid>
      <w:tr w14:paraId="5B5A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334D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序号</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5161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任务</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FC17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基础性因素</w:t>
            </w:r>
            <w:r>
              <w:rPr>
                <w:rFonts w:hint="eastAsia" w:ascii="黑体" w:hAnsi="黑体" w:eastAsia="黑体" w:cs="黑体"/>
                <w:b w:val="0"/>
                <w:bCs w:val="0"/>
                <w:i w:val="0"/>
                <w:iCs w:val="0"/>
                <w:kern w:val="0"/>
                <w:sz w:val="22"/>
                <w:szCs w:val="22"/>
                <w:lang w:val="en-US" w:eastAsia="zh-CN" w:bidi="ar"/>
              </w:rPr>
              <w:br w:type="textWrapping"/>
            </w:r>
            <w:r>
              <w:rPr>
                <w:rFonts w:hint="eastAsia" w:ascii="黑体" w:hAnsi="黑体" w:eastAsia="黑体" w:cs="黑体"/>
                <w:b w:val="0"/>
                <w:bCs w:val="0"/>
                <w:i w:val="0"/>
                <w:iCs w:val="0"/>
                <w:kern w:val="0"/>
                <w:sz w:val="22"/>
                <w:szCs w:val="22"/>
                <w:lang w:val="en-US" w:eastAsia="zh-CN" w:bidi="ar"/>
              </w:rPr>
              <w:t>（权重50%）</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F559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政策性因素</w:t>
            </w:r>
            <w:r>
              <w:rPr>
                <w:rFonts w:hint="eastAsia" w:ascii="黑体" w:hAnsi="黑体" w:eastAsia="黑体" w:cs="黑体"/>
                <w:b w:val="0"/>
                <w:bCs w:val="0"/>
                <w:i w:val="0"/>
                <w:iCs w:val="0"/>
                <w:kern w:val="0"/>
                <w:sz w:val="22"/>
                <w:szCs w:val="22"/>
                <w:lang w:val="en-US" w:eastAsia="zh-CN" w:bidi="ar"/>
              </w:rPr>
              <w:br w:type="textWrapping"/>
            </w:r>
            <w:r>
              <w:rPr>
                <w:rFonts w:hint="eastAsia" w:ascii="黑体" w:hAnsi="黑体" w:eastAsia="黑体" w:cs="黑体"/>
                <w:b w:val="0"/>
                <w:bCs w:val="0"/>
                <w:i w:val="0"/>
                <w:iCs w:val="0"/>
                <w:kern w:val="0"/>
                <w:sz w:val="22"/>
                <w:szCs w:val="22"/>
                <w:lang w:val="en-US" w:eastAsia="zh-CN" w:bidi="ar"/>
              </w:rPr>
              <w:t>（权重40%）</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3014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黑体" w:hAnsi="黑体" w:eastAsia="黑体" w:cs="黑体"/>
                <w:b w:val="0"/>
                <w:bCs w:val="0"/>
              </w:rPr>
            </w:pPr>
            <w:r>
              <w:rPr>
                <w:rFonts w:hint="eastAsia" w:ascii="黑体" w:hAnsi="黑体" w:eastAsia="黑体" w:cs="黑体"/>
                <w:b w:val="0"/>
                <w:bCs w:val="0"/>
                <w:i w:val="0"/>
                <w:iCs w:val="0"/>
                <w:kern w:val="0"/>
                <w:sz w:val="22"/>
                <w:szCs w:val="22"/>
                <w:lang w:val="en-US" w:eastAsia="zh-CN" w:bidi="ar"/>
              </w:rPr>
              <w:t>绩效评价结果等因素（权重10%）</w:t>
            </w:r>
          </w:p>
        </w:tc>
      </w:tr>
      <w:tr w14:paraId="68A88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FFB5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1</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AB98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开发式帮扶</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72E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包括防止返贫致贫对象、需要继续帮扶的原建档立卡脱贫人口等相关群体规模及结构，以及农村居民人均可支配收入等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134E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对乡村振兴重点帮扶县等欠发达地区倾斜支持，“十三五”易地扶贫搬迁后续扶持，吸纳重点帮扶群体跨省就业，支持解决因受灾等防止返贫致贫突出风险问题等，以及党中央、国务院有明确部署和省委、省政府有明确工作要求的常态化帮扶重点任务</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A6BA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根据年度常态化帮扶考核评估、资金绩效评价、资金项目绩效管理等相关结果确定[可用于对州（市）县级奖励，以及支持通过竞争立项等方式确定的县级谋划项目]</w:t>
            </w:r>
          </w:p>
        </w:tc>
      </w:tr>
      <w:tr w14:paraId="521CB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E221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2</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C33D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以工代赈</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D3B3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包括防止返贫致贫对象、需要继续帮扶的原建档立卡脱贫人口和易地扶贫搬迁安置区有关人口规模及结构，以及农村居民人均可支配收入等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F0E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以工代赈项目劳务报酬发放情况、“十三五”易地扶贫搬迁后续扶持、支持解决因受灾等防止返贫致贫突出风险问题等</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FA69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53AB9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2DF2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3</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4331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少数民族发展</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978C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包括少数民族人口数量及结构，以及民族自治地区农村居民人均可支配收入等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0D7A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党中央、国务院关于铸牢中华民族共同体意识、建设我国民族团结进步示范区、少数民族发展有关工作部署</w:t>
            </w:r>
            <w:r>
              <w:rPr>
                <w:rFonts w:hint="eastAsia" w:ascii="仿宋_GB2312" w:hAnsi="仿宋_GB2312" w:eastAsia="仿宋_GB2312" w:cs="仿宋_GB2312"/>
                <w:b w:val="0"/>
                <w:bCs w:val="0"/>
                <w:i w:val="0"/>
                <w:iCs w:val="0"/>
                <w:kern w:val="0"/>
                <w:sz w:val="22"/>
                <w:szCs w:val="22"/>
                <w:lang w:val="en-US" w:eastAsia="zh-CN" w:bidi="ar"/>
              </w:rPr>
              <w:t>和省委、省政府相关工作</w:t>
            </w:r>
            <w:r>
              <w:rPr>
                <w:rFonts w:hint="eastAsia" w:ascii="仿宋_GB2312" w:hAnsi="仿宋_GB2312" w:eastAsia="仿宋_GB2312" w:cs="仿宋_GB2312"/>
                <w:i w:val="0"/>
                <w:iCs w:val="0"/>
                <w:kern w:val="0"/>
                <w:sz w:val="22"/>
                <w:szCs w:val="22"/>
                <w:lang w:val="en-US" w:eastAsia="zh-CN" w:bidi="ar"/>
              </w:rPr>
              <w:t>要求，以及民族地区常态化帮扶任务等</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CE08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7CD43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5EE5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4</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C302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欠发达国有农场巩固提升</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D9A0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包括欠发达国有农场从业人员数量及结构，以及年均收入等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2BAD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党中央、国务院关于国有农场发展有关重点工作部署</w:t>
            </w:r>
            <w:r>
              <w:rPr>
                <w:rFonts w:hint="eastAsia" w:ascii="仿宋_GB2312" w:hAnsi="仿宋_GB2312" w:eastAsia="仿宋_GB2312" w:cs="仿宋_GB2312"/>
                <w:b w:val="0"/>
                <w:bCs w:val="0"/>
                <w:i w:val="0"/>
                <w:iCs w:val="0"/>
                <w:kern w:val="0"/>
                <w:sz w:val="22"/>
                <w:szCs w:val="22"/>
                <w:lang w:val="en-US" w:eastAsia="zh-CN" w:bidi="ar"/>
              </w:rPr>
              <w:t>和省委、省政府工作</w:t>
            </w:r>
            <w:r>
              <w:rPr>
                <w:rFonts w:hint="eastAsia" w:ascii="仿宋_GB2312" w:hAnsi="仿宋_GB2312" w:eastAsia="仿宋_GB2312" w:cs="仿宋_GB2312"/>
                <w:i w:val="0"/>
                <w:iCs w:val="0"/>
                <w:kern w:val="0"/>
                <w:sz w:val="22"/>
                <w:szCs w:val="22"/>
                <w:lang w:val="en-US" w:eastAsia="zh-CN" w:bidi="ar"/>
              </w:rPr>
              <w:t>要求及农场改革等情况</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78E3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6FF21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CD7E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5</w:t>
            </w:r>
          </w:p>
        </w:tc>
        <w:tc>
          <w:tcPr>
            <w:tcW w:w="1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6DFC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欠发达国有林场巩固提升</w:t>
            </w:r>
          </w:p>
        </w:tc>
        <w:tc>
          <w:tcPr>
            <w:tcW w:w="24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3456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包括欠发达国有林场从业人员数量及结构，以及年均收入等</w:t>
            </w:r>
          </w:p>
        </w:tc>
        <w:tc>
          <w:tcPr>
            <w:tcW w:w="29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BC85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党中央、国务院关于国有林场发展有关重点工作部署</w:t>
            </w:r>
            <w:r>
              <w:rPr>
                <w:rFonts w:hint="eastAsia" w:ascii="仿宋_GB2312" w:hAnsi="仿宋_GB2312" w:eastAsia="仿宋_GB2312" w:cs="仿宋_GB2312"/>
                <w:b w:val="0"/>
                <w:bCs w:val="0"/>
                <w:i w:val="0"/>
                <w:iCs w:val="0"/>
                <w:kern w:val="0"/>
                <w:sz w:val="22"/>
                <w:szCs w:val="22"/>
                <w:lang w:val="en-US" w:eastAsia="zh-CN" w:bidi="ar"/>
              </w:rPr>
              <w:t>和省委、省政府工作</w:t>
            </w:r>
            <w:r>
              <w:rPr>
                <w:rFonts w:hint="eastAsia" w:ascii="仿宋_GB2312" w:hAnsi="仿宋_GB2312" w:eastAsia="仿宋_GB2312" w:cs="仿宋_GB2312"/>
                <w:i w:val="0"/>
                <w:iCs w:val="0"/>
                <w:kern w:val="0"/>
                <w:sz w:val="22"/>
                <w:szCs w:val="22"/>
                <w:lang w:val="en-US" w:eastAsia="zh-CN" w:bidi="ar"/>
              </w:rPr>
              <w:t>要求及林场改革等情况</w:t>
            </w:r>
          </w:p>
        </w:tc>
        <w:tc>
          <w:tcPr>
            <w:tcW w:w="208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374A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center"/>
              <w:rPr>
                <w:rFonts w:hint="eastAsia" w:ascii="仿宋_GB2312" w:hAnsi="仿宋_GB2312" w:eastAsia="仿宋_GB2312" w:cs="仿宋_GB2312"/>
              </w:rPr>
            </w:pPr>
            <w:r>
              <w:rPr>
                <w:rFonts w:hint="eastAsia" w:ascii="仿宋_GB2312" w:hAnsi="仿宋_GB2312" w:eastAsia="仿宋_GB2312" w:cs="仿宋_GB2312"/>
                <w:i w:val="0"/>
                <w:iCs w:val="0"/>
                <w:kern w:val="0"/>
                <w:sz w:val="22"/>
                <w:szCs w:val="22"/>
                <w:lang w:val="en-US" w:eastAsia="zh-CN" w:bidi="ar"/>
              </w:rPr>
              <w:t>根据年度资金绩效评价、资金项目绩效管理等相关结果确定</w:t>
            </w:r>
          </w:p>
        </w:tc>
      </w:tr>
      <w:tr w14:paraId="07AC7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139" w:type="dxa"/>
            <w:gridSpan w:val="5"/>
            <w:tcBorders>
              <w:top w:val="nil"/>
              <w:left w:val="nil"/>
              <w:bottom w:val="nil"/>
              <w:right w:val="nil"/>
            </w:tcBorders>
            <w:shd w:val="clear" w:color="auto" w:fill="auto"/>
            <w:vAlign w:val="center"/>
          </w:tcPr>
          <w:p w14:paraId="362C73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b w:val="0"/>
                <w:bCs w:val="0"/>
                <w:i w:val="0"/>
                <w:iCs w:val="0"/>
                <w:kern w:val="0"/>
                <w:sz w:val="22"/>
                <w:szCs w:val="22"/>
                <w:lang w:val="en-US" w:eastAsia="zh-CN" w:bidi="ar"/>
              </w:rPr>
              <w:t>注:各任务方向分配因素及权重可根据党中央、国务院关于推进乡村全面振兴的决策部署和省委、省政府相关工作要求及常态化帮扶的工作重点适当调整。</w:t>
            </w:r>
          </w:p>
        </w:tc>
      </w:tr>
    </w:tbl>
    <w:p w14:paraId="6638E61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EU-BZ">
    <w:altName w:val="宋体"/>
    <w:panose1 w:val="02010600010101010101"/>
    <w:charset w:val="86"/>
    <w:family w:val="auto"/>
    <w:pitch w:val="default"/>
    <w:sig w:usb0="00000000" w:usb1="00000000"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E33FE9"/>
    <w:rsid w:val="001B7932"/>
    <w:rsid w:val="005546D4"/>
    <w:rsid w:val="00635E00"/>
    <w:rsid w:val="007A47C7"/>
    <w:rsid w:val="00C74BC7"/>
    <w:rsid w:val="011B04CB"/>
    <w:rsid w:val="012E3196"/>
    <w:rsid w:val="022126EB"/>
    <w:rsid w:val="02304406"/>
    <w:rsid w:val="0239752D"/>
    <w:rsid w:val="023B15C9"/>
    <w:rsid w:val="03287B0F"/>
    <w:rsid w:val="03B1569D"/>
    <w:rsid w:val="03BF5681"/>
    <w:rsid w:val="03D5141F"/>
    <w:rsid w:val="03D74F2C"/>
    <w:rsid w:val="04031CE6"/>
    <w:rsid w:val="04257102"/>
    <w:rsid w:val="04730F0C"/>
    <w:rsid w:val="04DA7C54"/>
    <w:rsid w:val="050D1E04"/>
    <w:rsid w:val="051D14A5"/>
    <w:rsid w:val="0540015D"/>
    <w:rsid w:val="055A00F9"/>
    <w:rsid w:val="057C0083"/>
    <w:rsid w:val="05AD416A"/>
    <w:rsid w:val="05C00209"/>
    <w:rsid w:val="05DA4FB0"/>
    <w:rsid w:val="0635231F"/>
    <w:rsid w:val="06615612"/>
    <w:rsid w:val="06BF259E"/>
    <w:rsid w:val="07236141"/>
    <w:rsid w:val="074C3239"/>
    <w:rsid w:val="07B61FB5"/>
    <w:rsid w:val="07F37EB9"/>
    <w:rsid w:val="08043D1E"/>
    <w:rsid w:val="084A548F"/>
    <w:rsid w:val="089C4D7B"/>
    <w:rsid w:val="089E0D6F"/>
    <w:rsid w:val="09A02EF2"/>
    <w:rsid w:val="09D4435F"/>
    <w:rsid w:val="09D93B0E"/>
    <w:rsid w:val="0A62328F"/>
    <w:rsid w:val="0A724195"/>
    <w:rsid w:val="0A974C08"/>
    <w:rsid w:val="0A9927FB"/>
    <w:rsid w:val="0AB81290"/>
    <w:rsid w:val="0B2907CD"/>
    <w:rsid w:val="0BDA3132"/>
    <w:rsid w:val="0BDB6FA4"/>
    <w:rsid w:val="0BF619D4"/>
    <w:rsid w:val="0C0846B7"/>
    <w:rsid w:val="0C833A46"/>
    <w:rsid w:val="0CF76387"/>
    <w:rsid w:val="0D854721"/>
    <w:rsid w:val="0DFA031D"/>
    <w:rsid w:val="0E0A639A"/>
    <w:rsid w:val="0E1460CD"/>
    <w:rsid w:val="0E432AD7"/>
    <w:rsid w:val="0E616644"/>
    <w:rsid w:val="0E7D75B7"/>
    <w:rsid w:val="0EA071BB"/>
    <w:rsid w:val="0EB5140A"/>
    <w:rsid w:val="0ED820BA"/>
    <w:rsid w:val="0F623180"/>
    <w:rsid w:val="0F890502"/>
    <w:rsid w:val="0F8F4C7D"/>
    <w:rsid w:val="100B7305"/>
    <w:rsid w:val="10216E72"/>
    <w:rsid w:val="10223BC7"/>
    <w:rsid w:val="1057177D"/>
    <w:rsid w:val="10CE6E57"/>
    <w:rsid w:val="10D67B87"/>
    <w:rsid w:val="10F91F6B"/>
    <w:rsid w:val="113F3479"/>
    <w:rsid w:val="115660B9"/>
    <w:rsid w:val="1180031A"/>
    <w:rsid w:val="11AD0F05"/>
    <w:rsid w:val="11DA3A32"/>
    <w:rsid w:val="121E19BE"/>
    <w:rsid w:val="12676E96"/>
    <w:rsid w:val="12786D6D"/>
    <w:rsid w:val="12B77111"/>
    <w:rsid w:val="135770E3"/>
    <w:rsid w:val="136510E1"/>
    <w:rsid w:val="137E7BE3"/>
    <w:rsid w:val="1398694A"/>
    <w:rsid w:val="13E26731"/>
    <w:rsid w:val="140B63D8"/>
    <w:rsid w:val="1423796B"/>
    <w:rsid w:val="14384EC6"/>
    <w:rsid w:val="14B14C50"/>
    <w:rsid w:val="154B352C"/>
    <w:rsid w:val="15A377BD"/>
    <w:rsid w:val="15F14A14"/>
    <w:rsid w:val="164A3786"/>
    <w:rsid w:val="167E720B"/>
    <w:rsid w:val="16AD67A9"/>
    <w:rsid w:val="16CA6A04"/>
    <w:rsid w:val="175E3D60"/>
    <w:rsid w:val="18295234"/>
    <w:rsid w:val="184A4CFA"/>
    <w:rsid w:val="185D0EF8"/>
    <w:rsid w:val="18616B1F"/>
    <w:rsid w:val="18955468"/>
    <w:rsid w:val="189779AC"/>
    <w:rsid w:val="18CA388F"/>
    <w:rsid w:val="18D82398"/>
    <w:rsid w:val="18F7541A"/>
    <w:rsid w:val="18FA29F1"/>
    <w:rsid w:val="18FB4F3D"/>
    <w:rsid w:val="19601618"/>
    <w:rsid w:val="19FF6254"/>
    <w:rsid w:val="1A3C4C9D"/>
    <w:rsid w:val="1A5E32DF"/>
    <w:rsid w:val="1A9752FB"/>
    <w:rsid w:val="1AE33FE9"/>
    <w:rsid w:val="1B3F34AE"/>
    <w:rsid w:val="1B40358F"/>
    <w:rsid w:val="1B63376E"/>
    <w:rsid w:val="1C086C36"/>
    <w:rsid w:val="1C331F59"/>
    <w:rsid w:val="1C3E5127"/>
    <w:rsid w:val="1C806976"/>
    <w:rsid w:val="1C977B2E"/>
    <w:rsid w:val="1CCC33D0"/>
    <w:rsid w:val="1CCE78C1"/>
    <w:rsid w:val="1CEB68D7"/>
    <w:rsid w:val="1D48784E"/>
    <w:rsid w:val="1DFC28C2"/>
    <w:rsid w:val="1E353706"/>
    <w:rsid w:val="1E375C40"/>
    <w:rsid w:val="1E4C3B78"/>
    <w:rsid w:val="1EF26200"/>
    <w:rsid w:val="1EF91C65"/>
    <w:rsid w:val="1F122D82"/>
    <w:rsid w:val="1F49266F"/>
    <w:rsid w:val="1F79723E"/>
    <w:rsid w:val="1F9C49D9"/>
    <w:rsid w:val="1FEB440D"/>
    <w:rsid w:val="20337573"/>
    <w:rsid w:val="20436BA7"/>
    <w:rsid w:val="2086783C"/>
    <w:rsid w:val="20BE4DAA"/>
    <w:rsid w:val="219C5739"/>
    <w:rsid w:val="21AA5958"/>
    <w:rsid w:val="21D7395D"/>
    <w:rsid w:val="21F7437C"/>
    <w:rsid w:val="22A93250"/>
    <w:rsid w:val="22C324A4"/>
    <w:rsid w:val="22E5142D"/>
    <w:rsid w:val="22F7430C"/>
    <w:rsid w:val="23797881"/>
    <w:rsid w:val="2385100E"/>
    <w:rsid w:val="23A41AA6"/>
    <w:rsid w:val="23CB2AE2"/>
    <w:rsid w:val="23FF7A2F"/>
    <w:rsid w:val="24127851"/>
    <w:rsid w:val="24496AF5"/>
    <w:rsid w:val="24CA11CF"/>
    <w:rsid w:val="254679A7"/>
    <w:rsid w:val="25640F22"/>
    <w:rsid w:val="25F47A86"/>
    <w:rsid w:val="25FB20FC"/>
    <w:rsid w:val="26473A42"/>
    <w:rsid w:val="268F6368"/>
    <w:rsid w:val="27114D63"/>
    <w:rsid w:val="27A32E7F"/>
    <w:rsid w:val="27FC2285"/>
    <w:rsid w:val="284A14E6"/>
    <w:rsid w:val="28F13B90"/>
    <w:rsid w:val="28FB1785"/>
    <w:rsid w:val="29156B33"/>
    <w:rsid w:val="291F0524"/>
    <w:rsid w:val="296A00B1"/>
    <w:rsid w:val="29AE2BA1"/>
    <w:rsid w:val="29C42C90"/>
    <w:rsid w:val="2A190077"/>
    <w:rsid w:val="2A6C0EB1"/>
    <w:rsid w:val="2A6F6FFC"/>
    <w:rsid w:val="2A944B0E"/>
    <w:rsid w:val="2B415A12"/>
    <w:rsid w:val="2B5A38E2"/>
    <w:rsid w:val="2B5E04CE"/>
    <w:rsid w:val="2BE1291B"/>
    <w:rsid w:val="2C347336"/>
    <w:rsid w:val="2C480BCA"/>
    <w:rsid w:val="2CC8091A"/>
    <w:rsid w:val="2CDE6027"/>
    <w:rsid w:val="2CE0427D"/>
    <w:rsid w:val="2CE35FE5"/>
    <w:rsid w:val="2D2F2051"/>
    <w:rsid w:val="2D492FD0"/>
    <w:rsid w:val="2E2659E4"/>
    <w:rsid w:val="2E7A7AEA"/>
    <w:rsid w:val="2E9D2BB5"/>
    <w:rsid w:val="2EDB40E1"/>
    <w:rsid w:val="2F145AD7"/>
    <w:rsid w:val="2FB23CBD"/>
    <w:rsid w:val="2FD2540F"/>
    <w:rsid w:val="30303C28"/>
    <w:rsid w:val="303C5266"/>
    <w:rsid w:val="305B6016"/>
    <w:rsid w:val="309A0272"/>
    <w:rsid w:val="30FE47CE"/>
    <w:rsid w:val="31743775"/>
    <w:rsid w:val="319F68F4"/>
    <w:rsid w:val="32064FEB"/>
    <w:rsid w:val="320C624E"/>
    <w:rsid w:val="323916CF"/>
    <w:rsid w:val="32481C48"/>
    <w:rsid w:val="326572A7"/>
    <w:rsid w:val="32662CCB"/>
    <w:rsid w:val="3272686E"/>
    <w:rsid w:val="3291393F"/>
    <w:rsid w:val="32E955D2"/>
    <w:rsid w:val="330B3B99"/>
    <w:rsid w:val="3311099D"/>
    <w:rsid w:val="331A41E0"/>
    <w:rsid w:val="33256200"/>
    <w:rsid w:val="334540C5"/>
    <w:rsid w:val="33473F51"/>
    <w:rsid w:val="337D0373"/>
    <w:rsid w:val="338D722B"/>
    <w:rsid w:val="339A3C7F"/>
    <w:rsid w:val="339F383F"/>
    <w:rsid w:val="34436819"/>
    <w:rsid w:val="3474327E"/>
    <w:rsid w:val="34C10B81"/>
    <w:rsid w:val="34E7458D"/>
    <w:rsid w:val="34F80983"/>
    <w:rsid w:val="35234BBD"/>
    <w:rsid w:val="35367E26"/>
    <w:rsid w:val="35E35D24"/>
    <w:rsid w:val="35EB79CF"/>
    <w:rsid w:val="363717E3"/>
    <w:rsid w:val="364865F0"/>
    <w:rsid w:val="36862FAB"/>
    <w:rsid w:val="3703767C"/>
    <w:rsid w:val="37124553"/>
    <w:rsid w:val="37147882"/>
    <w:rsid w:val="37183A44"/>
    <w:rsid w:val="37A6451D"/>
    <w:rsid w:val="37F95A23"/>
    <w:rsid w:val="38602AC8"/>
    <w:rsid w:val="38CA791C"/>
    <w:rsid w:val="38DF0F84"/>
    <w:rsid w:val="391723C3"/>
    <w:rsid w:val="391B7BFC"/>
    <w:rsid w:val="393B43E9"/>
    <w:rsid w:val="39FB2037"/>
    <w:rsid w:val="3A051AD0"/>
    <w:rsid w:val="3A181D5F"/>
    <w:rsid w:val="3A1E5668"/>
    <w:rsid w:val="3AB775F6"/>
    <w:rsid w:val="3B2842A5"/>
    <w:rsid w:val="3B721E4F"/>
    <w:rsid w:val="3BD22931"/>
    <w:rsid w:val="3BF378C1"/>
    <w:rsid w:val="3C247835"/>
    <w:rsid w:val="3C3C6F6F"/>
    <w:rsid w:val="3D0071EB"/>
    <w:rsid w:val="3D3777B5"/>
    <w:rsid w:val="3D4202FC"/>
    <w:rsid w:val="3D437950"/>
    <w:rsid w:val="3DA87077"/>
    <w:rsid w:val="3DD72D9E"/>
    <w:rsid w:val="3DF64344"/>
    <w:rsid w:val="3E077402"/>
    <w:rsid w:val="3E0F5B54"/>
    <w:rsid w:val="3E197A8F"/>
    <w:rsid w:val="3E2F0D1E"/>
    <w:rsid w:val="3E390DE4"/>
    <w:rsid w:val="3E3C6A92"/>
    <w:rsid w:val="3E7D33B2"/>
    <w:rsid w:val="3E7D38E5"/>
    <w:rsid w:val="3EC071DA"/>
    <w:rsid w:val="3F143392"/>
    <w:rsid w:val="3F2A0D93"/>
    <w:rsid w:val="3F3159CE"/>
    <w:rsid w:val="3FFF20BE"/>
    <w:rsid w:val="403C6BA8"/>
    <w:rsid w:val="409B2186"/>
    <w:rsid w:val="427B11F5"/>
    <w:rsid w:val="430F1C4F"/>
    <w:rsid w:val="432C00CB"/>
    <w:rsid w:val="435A2A30"/>
    <w:rsid w:val="43624617"/>
    <w:rsid w:val="438E12FC"/>
    <w:rsid w:val="43D95954"/>
    <w:rsid w:val="43FD322F"/>
    <w:rsid w:val="44045862"/>
    <w:rsid w:val="44335DBA"/>
    <w:rsid w:val="444B6A2F"/>
    <w:rsid w:val="44B63ECB"/>
    <w:rsid w:val="44EB711D"/>
    <w:rsid w:val="450671F5"/>
    <w:rsid w:val="456C3385"/>
    <w:rsid w:val="456D2780"/>
    <w:rsid w:val="45AA2F2C"/>
    <w:rsid w:val="45AC55FD"/>
    <w:rsid w:val="45BA5661"/>
    <w:rsid w:val="45CE7426"/>
    <w:rsid w:val="460651F5"/>
    <w:rsid w:val="462F57C9"/>
    <w:rsid w:val="465B190B"/>
    <w:rsid w:val="46817D77"/>
    <w:rsid w:val="46864003"/>
    <w:rsid w:val="46AB0986"/>
    <w:rsid w:val="46B127A3"/>
    <w:rsid w:val="46D74346"/>
    <w:rsid w:val="46E11F8F"/>
    <w:rsid w:val="47097E4C"/>
    <w:rsid w:val="47CC09E2"/>
    <w:rsid w:val="47D56408"/>
    <w:rsid w:val="481532A8"/>
    <w:rsid w:val="482D43FC"/>
    <w:rsid w:val="48646920"/>
    <w:rsid w:val="488F4B06"/>
    <w:rsid w:val="489736AD"/>
    <w:rsid w:val="48EE4DC1"/>
    <w:rsid w:val="490D5E88"/>
    <w:rsid w:val="49540487"/>
    <w:rsid w:val="49595EF6"/>
    <w:rsid w:val="49E93BAD"/>
    <w:rsid w:val="4A3378F4"/>
    <w:rsid w:val="4A3B64EC"/>
    <w:rsid w:val="4A494400"/>
    <w:rsid w:val="4AD20EFB"/>
    <w:rsid w:val="4AF42591"/>
    <w:rsid w:val="4B10680C"/>
    <w:rsid w:val="4B462E7C"/>
    <w:rsid w:val="4B5478BD"/>
    <w:rsid w:val="4B835D29"/>
    <w:rsid w:val="4BF1403D"/>
    <w:rsid w:val="4BF3005D"/>
    <w:rsid w:val="4D030E4B"/>
    <w:rsid w:val="4D856FCB"/>
    <w:rsid w:val="4E044448"/>
    <w:rsid w:val="4E0C2ED7"/>
    <w:rsid w:val="4E9F64D6"/>
    <w:rsid w:val="4EC85D58"/>
    <w:rsid w:val="4F1A0075"/>
    <w:rsid w:val="4F2C201C"/>
    <w:rsid w:val="4FDC07CD"/>
    <w:rsid w:val="503A58E7"/>
    <w:rsid w:val="505A7568"/>
    <w:rsid w:val="50C6593E"/>
    <w:rsid w:val="50CA3A49"/>
    <w:rsid w:val="50F47762"/>
    <w:rsid w:val="514569E5"/>
    <w:rsid w:val="516A0255"/>
    <w:rsid w:val="51E54ADE"/>
    <w:rsid w:val="52037B49"/>
    <w:rsid w:val="52050B8F"/>
    <w:rsid w:val="52467058"/>
    <w:rsid w:val="524B5C49"/>
    <w:rsid w:val="526D3677"/>
    <w:rsid w:val="529F4E9B"/>
    <w:rsid w:val="52E8739F"/>
    <w:rsid w:val="536B7406"/>
    <w:rsid w:val="53C86535"/>
    <w:rsid w:val="54976C4B"/>
    <w:rsid w:val="54A66F81"/>
    <w:rsid w:val="54C52267"/>
    <w:rsid w:val="54CF6424"/>
    <w:rsid w:val="54DC3D13"/>
    <w:rsid w:val="54FB11E8"/>
    <w:rsid w:val="55A40194"/>
    <w:rsid w:val="56210C1D"/>
    <w:rsid w:val="56326793"/>
    <w:rsid w:val="56C40C2F"/>
    <w:rsid w:val="56D65F6C"/>
    <w:rsid w:val="56E77551"/>
    <w:rsid w:val="572E16FC"/>
    <w:rsid w:val="57321082"/>
    <w:rsid w:val="576A4458"/>
    <w:rsid w:val="578800FC"/>
    <w:rsid w:val="57D237B9"/>
    <w:rsid w:val="58B41244"/>
    <w:rsid w:val="58B75B62"/>
    <w:rsid w:val="58BA3695"/>
    <w:rsid w:val="58F96790"/>
    <w:rsid w:val="593A584D"/>
    <w:rsid w:val="594154D2"/>
    <w:rsid w:val="59503200"/>
    <w:rsid w:val="59957B60"/>
    <w:rsid w:val="59A21EC6"/>
    <w:rsid w:val="59DD1339"/>
    <w:rsid w:val="5A2F77A1"/>
    <w:rsid w:val="5A761D9E"/>
    <w:rsid w:val="5B0F33D4"/>
    <w:rsid w:val="5B8E215A"/>
    <w:rsid w:val="5BAC2E9B"/>
    <w:rsid w:val="5BC34F8C"/>
    <w:rsid w:val="5BE82AFB"/>
    <w:rsid w:val="5C376142"/>
    <w:rsid w:val="5C444D47"/>
    <w:rsid w:val="5C5A41B8"/>
    <w:rsid w:val="5D3C5A49"/>
    <w:rsid w:val="5D470242"/>
    <w:rsid w:val="5D65626D"/>
    <w:rsid w:val="5D863933"/>
    <w:rsid w:val="5D8863D2"/>
    <w:rsid w:val="5DBF627A"/>
    <w:rsid w:val="5E120E55"/>
    <w:rsid w:val="5E5E3EDA"/>
    <w:rsid w:val="5E717691"/>
    <w:rsid w:val="5E9D3A7D"/>
    <w:rsid w:val="5EE601D7"/>
    <w:rsid w:val="5F492B85"/>
    <w:rsid w:val="5F4F7C48"/>
    <w:rsid w:val="5F5E19EE"/>
    <w:rsid w:val="5F9A24EE"/>
    <w:rsid w:val="5FFC1C44"/>
    <w:rsid w:val="6040355A"/>
    <w:rsid w:val="60735D0A"/>
    <w:rsid w:val="607D6644"/>
    <w:rsid w:val="609A0DF0"/>
    <w:rsid w:val="60CF59DB"/>
    <w:rsid w:val="60E46184"/>
    <w:rsid w:val="611862CD"/>
    <w:rsid w:val="61430D80"/>
    <w:rsid w:val="616C6E52"/>
    <w:rsid w:val="616D5ABF"/>
    <w:rsid w:val="61834E9E"/>
    <w:rsid w:val="61A8250E"/>
    <w:rsid w:val="61B779DD"/>
    <w:rsid w:val="621651D2"/>
    <w:rsid w:val="6274609D"/>
    <w:rsid w:val="627E7605"/>
    <w:rsid w:val="633D2524"/>
    <w:rsid w:val="6340542F"/>
    <w:rsid w:val="63513248"/>
    <w:rsid w:val="63812EA6"/>
    <w:rsid w:val="63B81540"/>
    <w:rsid w:val="63C17BBE"/>
    <w:rsid w:val="643A4137"/>
    <w:rsid w:val="64E65D7C"/>
    <w:rsid w:val="65714F13"/>
    <w:rsid w:val="659C7441"/>
    <w:rsid w:val="668C38D8"/>
    <w:rsid w:val="66EA5E5C"/>
    <w:rsid w:val="67267B78"/>
    <w:rsid w:val="67854E2A"/>
    <w:rsid w:val="67FB2920"/>
    <w:rsid w:val="681E4916"/>
    <w:rsid w:val="688C5FD1"/>
    <w:rsid w:val="691A3632"/>
    <w:rsid w:val="69516D5F"/>
    <w:rsid w:val="697C73E1"/>
    <w:rsid w:val="69B4010B"/>
    <w:rsid w:val="69E13BAA"/>
    <w:rsid w:val="69E51513"/>
    <w:rsid w:val="6A527D4F"/>
    <w:rsid w:val="6ABF392C"/>
    <w:rsid w:val="6B331F90"/>
    <w:rsid w:val="6B541907"/>
    <w:rsid w:val="6B56284E"/>
    <w:rsid w:val="6B595BDD"/>
    <w:rsid w:val="6BC431B7"/>
    <w:rsid w:val="6BC96569"/>
    <w:rsid w:val="6C407012"/>
    <w:rsid w:val="6C602D97"/>
    <w:rsid w:val="6C794DFE"/>
    <w:rsid w:val="6C962A4D"/>
    <w:rsid w:val="6C9E0C9F"/>
    <w:rsid w:val="6CE96E46"/>
    <w:rsid w:val="6D2846C9"/>
    <w:rsid w:val="6D2F2F7D"/>
    <w:rsid w:val="6E053DBD"/>
    <w:rsid w:val="6E4B225C"/>
    <w:rsid w:val="6E5C3425"/>
    <w:rsid w:val="6EEE451A"/>
    <w:rsid w:val="6F326E58"/>
    <w:rsid w:val="6F3C0B24"/>
    <w:rsid w:val="6F517FAA"/>
    <w:rsid w:val="6F5934C4"/>
    <w:rsid w:val="6FBE1FD2"/>
    <w:rsid w:val="6FD80481"/>
    <w:rsid w:val="708F432E"/>
    <w:rsid w:val="70BA5B56"/>
    <w:rsid w:val="70D678E2"/>
    <w:rsid w:val="70DE7EBC"/>
    <w:rsid w:val="70ED7FE3"/>
    <w:rsid w:val="710937D8"/>
    <w:rsid w:val="71215F49"/>
    <w:rsid w:val="714566CD"/>
    <w:rsid w:val="72236713"/>
    <w:rsid w:val="726478B6"/>
    <w:rsid w:val="726C7788"/>
    <w:rsid w:val="727275EF"/>
    <w:rsid w:val="72813003"/>
    <w:rsid w:val="728661BD"/>
    <w:rsid w:val="729C1D30"/>
    <w:rsid w:val="73504BDF"/>
    <w:rsid w:val="73510455"/>
    <w:rsid w:val="736253FB"/>
    <w:rsid w:val="736A4915"/>
    <w:rsid w:val="736C240E"/>
    <w:rsid w:val="73B50536"/>
    <w:rsid w:val="74251BDC"/>
    <w:rsid w:val="745F52E7"/>
    <w:rsid w:val="74731122"/>
    <w:rsid w:val="74A5519C"/>
    <w:rsid w:val="74EC3198"/>
    <w:rsid w:val="75087284"/>
    <w:rsid w:val="75AC58E1"/>
    <w:rsid w:val="75DA6217"/>
    <w:rsid w:val="75E25FA2"/>
    <w:rsid w:val="75F05766"/>
    <w:rsid w:val="762363F6"/>
    <w:rsid w:val="763A0BF6"/>
    <w:rsid w:val="76882BE8"/>
    <w:rsid w:val="76A449F6"/>
    <w:rsid w:val="77281FEE"/>
    <w:rsid w:val="77DA5AC6"/>
    <w:rsid w:val="77EB4D7B"/>
    <w:rsid w:val="78025003"/>
    <w:rsid w:val="78326E6A"/>
    <w:rsid w:val="78471FE1"/>
    <w:rsid w:val="78A57B7B"/>
    <w:rsid w:val="78A84346"/>
    <w:rsid w:val="7923098F"/>
    <w:rsid w:val="797C0C9E"/>
    <w:rsid w:val="79C52305"/>
    <w:rsid w:val="7A450DFE"/>
    <w:rsid w:val="7A5473A4"/>
    <w:rsid w:val="7AB95ABF"/>
    <w:rsid w:val="7B0A3F04"/>
    <w:rsid w:val="7B1727C7"/>
    <w:rsid w:val="7B70337F"/>
    <w:rsid w:val="7B953934"/>
    <w:rsid w:val="7C236022"/>
    <w:rsid w:val="7C6B3778"/>
    <w:rsid w:val="7C724246"/>
    <w:rsid w:val="7C8C3248"/>
    <w:rsid w:val="7CB750CB"/>
    <w:rsid w:val="7D144EEA"/>
    <w:rsid w:val="7D2E4979"/>
    <w:rsid w:val="7D6C760A"/>
    <w:rsid w:val="7DA20B35"/>
    <w:rsid w:val="7DF32C82"/>
    <w:rsid w:val="7EA54A11"/>
    <w:rsid w:val="7EBF25B5"/>
    <w:rsid w:val="7EEE545B"/>
    <w:rsid w:val="7F131B2C"/>
    <w:rsid w:val="7F3209C0"/>
    <w:rsid w:val="7FD56A23"/>
    <w:rsid w:val="7FDB024B"/>
    <w:rsid w:val="7FF76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NEU-BZ" w:eastAsia="宋体" w:cs="Times New Roman"/>
      <w:sz w:val="22"/>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云南省林业厅</Company>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2026-09-11T07:29:00Z</dcterms:created>
  <dc:creator>刘丹妮</dc:creator>
  <cp:lastModifiedBy>刘丹妮</cp:lastModifiedBy>
  <dcterms:modified xsi:type="dcterms:W3CDTF">2026-09-11T07:30:16Z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DE9ADF90EA6C41A88C8DEC516F013E29_11</vt:lpwstr>
  </property>
  <property fmtid="{D5CDD505-2E9C-101B-9397-08002B2CF9AE}" pid="4" name="KSOTemplateDocerSaveRecord">
    <vt:lpwstr>eyJoZGlkIjoiODA1YWUwM2VhNzIxZmFkOTAzYmRjYzZlMWM0MjVkNzgiLCJ1c2VySWQiOiI0NTM1MDUxNDkifQ==</vt:lpwstr>
  </property>
</Properties>
</file>